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F35" w:rsidRPr="00BE73D0" w:rsidRDefault="00757F35" w:rsidP="00757F35">
      <w:pPr>
        <w:pStyle w:val="Heading1"/>
        <w:rPr>
          <w:lang w:val="en-GB"/>
        </w:rPr>
      </w:pPr>
      <w:r w:rsidRPr="00BE73D0">
        <w:rPr>
          <w:lang w:val="en-GB"/>
        </w:rPr>
        <w:t>6</w:t>
      </w:r>
      <w:r w:rsidRPr="00BE73D0">
        <w:rPr>
          <w:lang w:val="en-GB"/>
        </w:rPr>
        <w:tab/>
        <w:t>Course Structure</w:t>
      </w:r>
    </w:p>
    <w:p w:rsidR="00757F35" w:rsidRPr="00BE73D0" w:rsidRDefault="00757F35" w:rsidP="00757F35">
      <w:pPr>
        <w:pStyle w:val="Header"/>
        <w:rPr>
          <w:rFonts w:ascii="Arial" w:hAnsi="Arial"/>
          <w:lang w:val="en-GB"/>
        </w:rPr>
      </w:pPr>
    </w:p>
    <w:p w:rsidR="00757F35" w:rsidRPr="00BE73D0" w:rsidRDefault="00757F35" w:rsidP="00757F35">
      <w:pPr>
        <w:spacing w:before="240"/>
        <w:rPr>
          <w:rFonts w:ascii="Arial" w:hAnsi="Arial"/>
          <w:lang w:val="en-GB"/>
        </w:rPr>
      </w:pPr>
      <w:r w:rsidRPr="00BE73D0">
        <w:rPr>
          <w:rFonts w:ascii="Arial" w:hAnsi="Arial"/>
          <w:lang w:val="en-GB"/>
        </w:rPr>
        <w:t>Industrial Technology Stage 6 has a Preliminary course and an HSC course.</w:t>
      </w:r>
    </w:p>
    <w:p w:rsidR="00757F35" w:rsidRPr="00BE73D0" w:rsidRDefault="00757F35" w:rsidP="00757F35">
      <w:pPr>
        <w:rPr>
          <w:rFonts w:ascii="Arial" w:hAnsi="Arial"/>
          <w:lang w:val="en-GB"/>
        </w:rPr>
      </w:pPr>
    </w:p>
    <w:p w:rsidR="00757F35" w:rsidRPr="00BE73D0" w:rsidRDefault="00757F35" w:rsidP="00757F35">
      <w:pPr>
        <w:rPr>
          <w:rFonts w:ascii="Arial" w:hAnsi="Arial"/>
          <w:lang w:val="en-GB"/>
        </w:rPr>
      </w:pPr>
      <w:r w:rsidRPr="00BE73D0">
        <w:rPr>
          <w:rFonts w:ascii="Arial" w:hAnsi="Arial"/>
          <w:lang w:val="en-GB"/>
        </w:rPr>
        <w:t>The Preliminary course of 120 indicative hours consists of project work and an industry study that provide a broad range of skills and knowledge related to the focus area chosen and an introduction to processes, skills and practices relevant to the design, management, communication and construction of practical projects.</w:t>
      </w:r>
    </w:p>
    <w:p w:rsidR="00757F35" w:rsidRPr="00BE73D0" w:rsidRDefault="00757F35" w:rsidP="00757F35">
      <w:pPr>
        <w:rPr>
          <w:rFonts w:ascii="Arial" w:hAnsi="Arial"/>
          <w:lang w:val="en-GB"/>
        </w:rPr>
      </w:pPr>
    </w:p>
    <w:p w:rsidR="00757F35" w:rsidRPr="00BE73D0" w:rsidRDefault="00757F35" w:rsidP="00757F35">
      <w:pPr>
        <w:rPr>
          <w:rFonts w:ascii="Arial" w:hAnsi="Arial"/>
          <w:b/>
          <w:lang w:val="en-GB"/>
        </w:rPr>
      </w:pPr>
      <w:r w:rsidRPr="00BE73D0">
        <w:rPr>
          <w:rFonts w:ascii="Arial" w:hAnsi="Arial"/>
          <w:lang w:val="en-GB"/>
        </w:rPr>
        <w:t>The HSC course of 120 indicative hours consists of the development, management and communication of a major practical project and folio that contribute to the development of knowledge, skills and understanding related to the focus area of study.</w:t>
      </w:r>
    </w:p>
    <w:p w:rsidR="00757F35" w:rsidRPr="00BE73D0" w:rsidRDefault="00757F35" w:rsidP="00757F35">
      <w:pPr>
        <w:rPr>
          <w:rFonts w:ascii="Arial" w:hAnsi="Arial"/>
          <w:lang w:val="en-GB"/>
        </w:rPr>
      </w:pPr>
    </w:p>
    <w:p w:rsidR="00757F35" w:rsidRPr="00BE73D0" w:rsidRDefault="00757F35" w:rsidP="00757F35">
      <w:pPr>
        <w:rPr>
          <w:rFonts w:ascii="Arial" w:hAnsi="Arial"/>
          <w:lang w:val="en-GB"/>
        </w:rPr>
      </w:pPr>
      <w:r w:rsidRPr="00BE73D0">
        <w:rPr>
          <w:rFonts w:ascii="Arial" w:hAnsi="Arial"/>
          <w:lang w:val="en-GB"/>
        </w:rPr>
        <w:t>Students choose to study ONE of SIX focus areas. The same area is to be studied in both the Preliminary and HSC courses. The focus areas are:</w:t>
      </w:r>
    </w:p>
    <w:p w:rsidR="00757F35" w:rsidRPr="00BE73D0" w:rsidRDefault="00757F35" w:rsidP="00757F35">
      <w:pPr>
        <w:numPr>
          <w:ilvl w:val="0"/>
          <w:numId w:val="1"/>
        </w:numPr>
        <w:tabs>
          <w:tab w:val="left" w:pos="357"/>
        </w:tabs>
        <w:ind w:left="357" w:hanging="357"/>
        <w:rPr>
          <w:rFonts w:ascii="Arial" w:hAnsi="Arial"/>
          <w:lang w:val="en-GB"/>
        </w:rPr>
      </w:pPr>
      <w:r w:rsidRPr="00BE73D0">
        <w:rPr>
          <w:rFonts w:ascii="Arial" w:hAnsi="Arial"/>
          <w:lang w:val="en-GB"/>
        </w:rPr>
        <w:t>Automotive Technologies</w:t>
      </w:r>
    </w:p>
    <w:p w:rsidR="00757F35" w:rsidRPr="00BE73D0" w:rsidRDefault="00757F35" w:rsidP="00757F35">
      <w:pPr>
        <w:numPr>
          <w:ilvl w:val="0"/>
          <w:numId w:val="1"/>
        </w:numPr>
        <w:tabs>
          <w:tab w:val="left" w:pos="357"/>
        </w:tabs>
        <w:ind w:left="357" w:hanging="357"/>
        <w:rPr>
          <w:rFonts w:ascii="Arial" w:hAnsi="Arial"/>
          <w:lang w:val="en-GB"/>
        </w:rPr>
      </w:pPr>
      <w:r w:rsidRPr="00BE73D0">
        <w:rPr>
          <w:rFonts w:ascii="Arial" w:hAnsi="Arial"/>
          <w:lang w:val="en-GB"/>
        </w:rPr>
        <w:t>Electronics Technologies</w:t>
      </w:r>
    </w:p>
    <w:p w:rsidR="00757F35" w:rsidRPr="00BE73D0" w:rsidRDefault="00757F35" w:rsidP="00757F35">
      <w:pPr>
        <w:numPr>
          <w:ilvl w:val="0"/>
          <w:numId w:val="1"/>
        </w:numPr>
        <w:tabs>
          <w:tab w:val="left" w:pos="357"/>
        </w:tabs>
        <w:ind w:left="357" w:hanging="357"/>
        <w:rPr>
          <w:rFonts w:ascii="Arial" w:hAnsi="Arial"/>
          <w:lang w:val="en-GB"/>
        </w:rPr>
      </w:pPr>
      <w:r w:rsidRPr="00BE73D0">
        <w:rPr>
          <w:rFonts w:ascii="Arial" w:hAnsi="Arial"/>
          <w:lang w:val="en-GB"/>
        </w:rPr>
        <w:t>Graphics Technologies</w:t>
      </w:r>
    </w:p>
    <w:p w:rsidR="00757F35" w:rsidRPr="00BE73D0" w:rsidRDefault="00757F35" w:rsidP="00757F35">
      <w:pPr>
        <w:numPr>
          <w:ilvl w:val="0"/>
          <w:numId w:val="1"/>
        </w:numPr>
        <w:tabs>
          <w:tab w:val="left" w:pos="357"/>
        </w:tabs>
        <w:ind w:left="357" w:hanging="357"/>
        <w:rPr>
          <w:rFonts w:ascii="Arial" w:hAnsi="Arial"/>
          <w:lang w:val="en-GB"/>
        </w:rPr>
      </w:pPr>
      <w:r w:rsidRPr="00BE73D0">
        <w:rPr>
          <w:rFonts w:ascii="Arial" w:hAnsi="Arial"/>
          <w:lang w:val="en-GB"/>
        </w:rPr>
        <w:t>Metal and Engineering Technologies</w:t>
      </w:r>
    </w:p>
    <w:p w:rsidR="00757F35" w:rsidRPr="00BE73D0" w:rsidRDefault="00757F35" w:rsidP="00757F35">
      <w:pPr>
        <w:numPr>
          <w:ilvl w:val="0"/>
          <w:numId w:val="1"/>
        </w:numPr>
        <w:tabs>
          <w:tab w:val="left" w:pos="357"/>
        </w:tabs>
        <w:ind w:left="357" w:hanging="357"/>
        <w:rPr>
          <w:rFonts w:ascii="Arial" w:hAnsi="Arial"/>
          <w:lang w:val="en-GB"/>
        </w:rPr>
      </w:pPr>
      <w:r w:rsidRPr="00BE73D0">
        <w:rPr>
          <w:rFonts w:ascii="Arial" w:hAnsi="Arial"/>
          <w:lang w:val="en-GB"/>
        </w:rPr>
        <w:t>Multimedia Technologies</w:t>
      </w:r>
    </w:p>
    <w:p w:rsidR="00757F35" w:rsidRPr="00BE73D0" w:rsidRDefault="00757F35" w:rsidP="00757F35">
      <w:pPr>
        <w:numPr>
          <w:ilvl w:val="0"/>
          <w:numId w:val="1"/>
        </w:numPr>
        <w:tabs>
          <w:tab w:val="left" w:pos="357"/>
        </w:tabs>
        <w:ind w:left="357" w:hanging="357"/>
        <w:rPr>
          <w:rFonts w:ascii="Arial" w:hAnsi="Arial"/>
          <w:lang w:val="en-GB"/>
        </w:rPr>
      </w:pPr>
      <w:r w:rsidRPr="00BE73D0">
        <w:rPr>
          <w:rFonts w:ascii="Arial" w:hAnsi="Arial"/>
          <w:lang w:val="en-GB"/>
        </w:rPr>
        <w:t>Timber Products and Furniture Technologies.</w:t>
      </w:r>
    </w:p>
    <w:p w:rsidR="00757F35" w:rsidRPr="00BE73D0" w:rsidRDefault="00757F35" w:rsidP="00757F35">
      <w:pPr>
        <w:rPr>
          <w:rFonts w:ascii="Arial" w:hAnsi="Arial"/>
          <w:lang w:val="en-GB"/>
        </w:rPr>
      </w:pPr>
    </w:p>
    <w:p w:rsidR="00757F35" w:rsidRPr="00BE73D0" w:rsidRDefault="00757F35" w:rsidP="00757F35">
      <w:pPr>
        <w:rPr>
          <w:rFonts w:ascii="Arial" w:hAnsi="Arial"/>
          <w:lang w:val="en-GB"/>
        </w:rPr>
      </w:pPr>
      <w:r w:rsidRPr="00BE73D0">
        <w:rPr>
          <w:rFonts w:ascii="Arial" w:hAnsi="Arial"/>
          <w:lang w:val="en-GB"/>
        </w:rPr>
        <w:t>Both the Preliminary and HSC courses are organised around four sections:</w:t>
      </w:r>
    </w:p>
    <w:p w:rsidR="00757F35" w:rsidRPr="00BE73D0" w:rsidRDefault="00757F35" w:rsidP="00757F35">
      <w:pPr>
        <w:rPr>
          <w:rFonts w:ascii="Arial" w:hAnsi="Arial"/>
          <w:lang w:val="en-GB"/>
        </w:rPr>
      </w:pPr>
    </w:p>
    <w:p w:rsidR="00757F35" w:rsidRPr="00BE73D0" w:rsidRDefault="00757F35" w:rsidP="00757F35">
      <w:pPr>
        <w:numPr>
          <w:ilvl w:val="0"/>
          <w:numId w:val="4"/>
        </w:numPr>
        <w:tabs>
          <w:tab w:val="left" w:pos="357"/>
        </w:tabs>
        <w:ind w:left="357" w:hanging="357"/>
        <w:rPr>
          <w:rFonts w:ascii="Arial" w:hAnsi="Arial"/>
          <w:lang w:val="en-GB"/>
        </w:rPr>
      </w:pPr>
      <w:r w:rsidRPr="00BE73D0">
        <w:rPr>
          <w:rFonts w:ascii="Arial" w:hAnsi="Arial"/>
          <w:lang w:val="en-GB"/>
        </w:rPr>
        <w:t>Industry Study</w:t>
      </w:r>
    </w:p>
    <w:p w:rsidR="00757F35" w:rsidRPr="00BE73D0" w:rsidRDefault="00757F35" w:rsidP="00757F35">
      <w:pPr>
        <w:numPr>
          <w:ilvl w:val="0"/>
          <w:numId w:val="4"/>
        </w:numPr>
        <w:tabs>
          <w:tab w:val="left" w:pos="357"/>
        </w:tabs>
        <w:ind w:left="357" w:hanging="357"/>
        <w:rPr>
          <w:rFonts w:ascii="Arial" w:hAnsi="Arial"/>
          <w:lang w:val="en-GB"/>
        </w:rPr>
      </w:pPr>
      <w:r w:rsidRPr="00BE73D0">
        <w:rPr>
          <w:rFonts w:ascii="Arial" w:hAnsi="Arial"/>
          <w:lang w:val="en-GB"/>
        </w:rPr>
        <w:t>Design, Management and Communication</w:t>
      </w:r>
    </w:p>
    <w:p w:rsidR="00757F35" w:rsidRPr="00BE73D0" w:rsidRDefault="00757F35" w:rsidP="00757F35">
      <w:pPr>
        <w:tabs>
          <w:tab w:val="left" w:pos="357"/>
        </w:tabs>
        <w:ind w:left="357" w:hanging="357"/>
        <w:rPr>
          <w:lang w:val="en-GB"/>
        </w:rPr>
      </w:pPr>
      <w:r w:rsidRPr="00BE73D0">
        <w:rPr>
          <w:rFonts w:ascii="Arial" w:hAnsi="Arial"/>
          <w:lang w:val="en-GB"/>
        </w:rPr>
        <w:t>C.  Production</w:t>
      </w:r>
    </w:p>
    <w:p w:rsidR="00757F35" w:rsidRPr="00BE73D0" w:rsidRDefault="00757F35" w:rsidP="00757F35">
      <w:pPr>
        <w:numPr>
          <w:ilvl w:val="0"/>
          <w:numId w:val="5"/>
        </w:numPr>
        <w:tabs>
          <w:tab w:val="left" w:pos="357"/>
        </w:tabs>
        <w:ind w:left="357" w:hanging="357"/>
        <w:rPr>
          <w:rFonts w:ascii="Arial" w:hAnsi="Arial"/>
          <w:b/>
          <w:lang w:val="en-GB"/>
        </w:rPr>
      </w:pPr>
      <w:r w:rsidRPr="00BE73D0">
        <w:rPr>
          <w:rFonts w:ascii="Arial" w:hAnsi="Arial"/>
          <w:lang w:val="en-GB"/>
        </w:rPr>
        <w:t>Industry Related Manufacturing Technology.</w:t>
      </w:r>
    </w:p>
    <w:p w:rsidR="00757F35" w:rsidRPr="00BE73D0" w:rsidRDefault="00757F35" w:rsidP="00757F35">
      <w:pPr>
        <w:tabs>
          <w:tab w:val="num" w:pos="1800"/>
        </w:tabs>
        <w:ind w:left="360"/>
        <w:rPr>
          <w:lang w:val="en-GB"/>
        </w:rPr>
      </w:pPr>
      <w:r w:rsidRPr="00BE73D0">
        <w:rPr>
          <w:lang w:val="en-GB"/>
        </w:rPr>
        <w:br w:type="page"/>
      </w:r>
    </w:p>
    <w:tbl>
      <w:tblPr>
        <w:tblW w:w="97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46"/>
        <w:gridCol w:w="270"/>
        <w:gridCol w:w="54"/>
        <w:gridCol w:w="4692"/>
      </w:tblGrid>
      <w:tr w:rsidR="00757F35" w:rsidRPr="00BE73D0" w:rsidTr="002E0238">
        <w:tblPrEx>
          <w:tblCellMar>
            <w:top w:w="0" w:type="dxa"/>
            <w:bottom w:w="0" w:type="dxa"/>
          </w:tblCellMar>
        </w:tblPrEx>
        <w:trPr>
          <w:trHeight w:val="374"/>
        </w:trPr>
        <w:tc>
          <w:tcPr>
            <w:tcW w:w="4746" w:type="dxa"/>
            <w:tcBorders>
              <w:bottom w:val="single" w:sz="6" w:space="0" w:color="auto"/>
              <w:right w:val="single" w:sz="4" w:space="0" w:color="auto"/>
            </w:tcBorders>
          </w:tcPr>
          <w:p w:rsidR="00757F35" w:rsidRPr="00BE73D0" w:rsidRDefault="00757F35" w:rsidP="002E0238">
            <w:pPr>
              <w:jc w:val="center"/>
              <w:rPr>
                <w:rFonts w:ascii="Arial" w:hAnsi="Arial"/>
                <w:b/>
                <w:lang w:val="en-GB" w:bidi="ar-SA"/>
              </w:rPr>
            </w:pPr>
            <w:bookmarkStart w:id="0" w:name="OLE_LINK1"/>
            <w:bookmarkStart w:id="1" w:name="OLE_LINK2"/>
            <w:r w:rsidRPr="00BE73D0">
              <w:rPr>
                <w:rFonts w:ascii="Arial" w:hAnsi="Arial"/>
                <w:b/>
                <w:lang w:val="en-GB" w:bidi="ar-SA"/>
              </w:rPr>
              <w:lastRenderedPageBreak/>
              <w:t>Preliminary Course</w:t>
            </w:r>
          </w:p>
          <w:p w:rsidR="00757F35" w:rsidRPr="00BE73D0" w:rsidRDefault="00757F35" w:rsidP="002E0238">
            <w:pPr>
              <w:jc w:val="center"/>
              <w:rPr>
                <w:rFonts w:ascii="Arial" w:hAnsi="Arial"/>
                <w:b/>
                <w:lang w:val="en-GB" w:bidi="ar-SA"/>
              </w:rPr>
            </w:pPr>
            <w:r w:rsidRPr="00BE73D0">
              <w:rPr>
                <w:rFonts w:ascii="Arial" w:hAnsi="Arial"/>
                <w:b/>
                <w:lang w:val="en-GB" w:bidi="ar-SA"/>
              </w:rPr>
              <w:t>120 indicative hours</w:t>
            </w:r>
          </w:p>
        </w:tc>
        <w:tc>
          <w:tcPr>
            <w:tcW w:w="270" w:type="dxa"/>
            <w:tcBorders>
              <w:top w:val="nil"/>
              <w:left w:val="single" w:sz="4" w:space="0" w:color="auto"/>
              <w:bottom w:val="nil"/>
              <w:right w:val="single" w:sz="4" w:space="0" w:color="auto"/>
            </w:tcBorders>
          </w:tcPr>
          <w:p w:rsidR="00757F35" w:rsidRPr="00BE73D0" w:rsidRDefault="00757F35" w:rsidP="002E0238">
            <w:pPr>
              <w:jc w:val="center"/>
              <w:rPr>
                <w:rFonts w:ascii="Arial" w:hAnsi="Arial"/>
                <w:b/>
                <w:lang w:val="en-GB" w:bidi="ar-SA"/>
              </w:rPr>
            </w:pPr>
          </w:p>
        </w:tc>
        <w:tc>
          <w:tcPr>
            <w:tcW w:w="4746" w:type="dxa"/>
            <w:gridSpan w:val="2"/>
            <w:tcBorders>
              <w:left w:val="single" w:sz="4" w:space="0" w:color="auto"/>
              <w:bottom w:val="single" w:sz="6" w:space="0" w:color="auto"/>
            </w:tcBorders>
          </w:tcPr>
          <w:p w:rsidR="00757F35" w:rsidRPr="00BE73D0" w:rsidRDefault="00757F35" w:rsidP="002E0238">
            <w:pPr>
              <w:jc w:val="center"/>
              <w:rPr>
                <w:rFonts w:ascii="Arial" w:hAnsi="Arial"/>
                <w:b/>
                <w:lang w:val="en-GB" w:bidi="ar-SA"/>
              </w:rPr>
            </w:pPr>
            <w:r w:rsidRPr="00BE73D0">
              <w:rPr>
                <w:rFonts w:ascii="Arial" w:hAnsi="Arial"/>
                <w:b/>
                <w:lang w:val="en-GB" w:bidi="ar-SA"/>
              </w:rPr>
              <w:t>HSC Course</w:t>
            </w:r>
          </w:p>
          <w:p w:rsidR="00757F35" w:rsidRPr="00BE73D0" w:rsidRDefault="00757F35" w:rsidP="002E0238">
            <w:pPr>
              <w:jc w:val="center"/>
              <w:rPr>
                <w:rFonts w:ascii="Arial" w:hAnsi="Arial"/>
                <w:b/>
                <w:lang w:val="en-GB" w:bidi="ar-SA"/>
              </w:rPr>
            </w:pPr>
            <w:r w:rsidRPr="00BE73D0">
              <w:rPr>
                <w:rFonts w:ascii="Arial" w:hAnsi="Arial"/>
                <w:b/>
                <w:lang w:val="en-GB" w:bidi="ar-SA"/>
              </w:rPr>
              <w:t>120 indicative hours</w:t>
            </w:r>
          </w:p>
        </w:tc>
      </w:tr>
      <w:bookmarkEnd w:id="0"/>
      <w:bookmarkEnd w:id="1"/>
      <w:tr w:rsidR="00757F35" w:rsidRPr="00BE73D0" w:rsidTr="002E0238">
        <w:tblPrEx>
          <w:tblCellMar>
            <w:top w:w="0" w:type="dxa"/>
            <w:bottom w:w="0" w:type="dxa"/>
          </w:tblCellMar>
        </w:tblPrEx>
        <w:trPr>
          <w:trHeight w:val="94"/>
        </w:trPr>
        <w:tc>
          <w:tcPr>
            <w:tcW w:w="4746" w:type="dxa"/>
            <w:tcBorders>
              <w:left w:val="nil"/>
              <w:right w:val="nil"/>
            </w:tcBorders>
          </w:tcPr>
          <w:p w:rsidR="00757F35" w:rsidRPr="00BE73D0" w:rsidRDefault="00757F35" w:rsidP="002E0238">
            <w:pPr>
              <w:jc w:val="center"/>
              <w:rPr>
                <w:rFonts w:ascii="Arial" w:hAnsi="Arial"/>
                <w:b/>
                <w:sz w:val="16"/>
                <w:lang w:val="en-GB" w:bidi="ar-SA"/>
              </w:rPr>
            </w:pPr>
          </w:p>
        </w:tc>
        <w:tc>
          <w:tcPr>
            <w:tcW w:w="270" w:type="dxa"/>
            <w:tcBorders>
              <w:top w:val="nil"/>
              <w:left w:val="nil"/>
              <w:bottom w:val="nil"/>
              <w:right w:val="nil"/>
            </w:tcBorders>
          </w:tcPr>
          <w:p w:rsidR="00757F35" w:rsidRPr="00BE73D0" w:rsidRDefault="00757F35" w:rsidP="002E0238">
            <w:pPr>
              <w:jc w:val="center"/>
              <w:rPr>
                <w:rFonts w:ascii="Arial" w:hAnsi="Arial"/>
                <w:b/>
                <w:sz w:val="16"/>
                <w:lang w:val="en-GB" w:bidi="ar-SA"/>
              </w:rPr>
            </w:pPr>
          </w:p>
        </w:tc>
        <w:tc>
          <w:tcPr>
            <w:tcW w:w="4746" w:type="dxa"/>
            <w:gridSpan w:val="2"/>
            <w:tcBorders>
              <w:left w:val="nil"/>
              <w:right w:val="nil"/>
            </w:tcBorders>
          </w:tcPr>
          <w:p w:rsidR="00757F35" w:rsidRPr="00BE73D0" w:rsidRDefault="00757F35" w:rsidP="002E0238">
            <w:pPr>
              <w:jc w:val="center"/>
              <w:rPr>
                <w:rFonts w:ascii="Arial" w:hAnsi="Arial"/>
                <w:b/>
                <w:sz w:val="16"/>
                <w:lang w:val="en-GB" w:bidi="ar-SA"/>
              </w:rPr>
            </w:pPr>
          </w:p>
        </w:tc>
      </w:tr>
      <w:tr w:rsidR="00757F35" w:rsidRPr="00BE73D0" w:rsidTr="002E0238">
        <w:tblPrEx>
          <w:tblCellMar>
            <w:top w:w="0" w:type="dxa"/>
            <w:bottom w:w="0" w:type="dxa"/>
          </w:tblCellMar>
        </w:tblPrEx>
        <w:trPr>
          <w:trHeight w:val="3810"/>
        </w:trPr>
        <w:tc>
          <w:tcPr>
            <w:tcW w:w="4746" w:type="dxa"/>
            <w:tcBorders>
              <w:bottom w:val="nil"/>
              <w:right w:val="single" w:sz="4" w:space="0" w:color="auto"/>
            </w:tcBorders>
          </w:tcPr>
          <w:p w:rsidR="00757F35" w:rsidRPr="00BE73D0" w:rsidRDefault="00757F35" w:rsidP="002E0238">
            <w:pPr>
              <w:rPr>
                <w:rFonts w:ascii="Arial" w:hAnsi="Arial"/>
                <w:b/>
                <w:sz w:val="22"/>
                <w:lang w:val="en-GB" w:bidi="ar-SA"/>
              </w:rPr>
            </w:pPr>
            <w:r w:rsidRPr="00BE73D0">
              <w:rPr>
                <w:rFonts w:ascii="Arial" w:hAnsi="Arial"/>
                <w:b/>
                <w:sz w:val="22"/>
                <w:lang w:val="en-GB" w:bidi="ar-SA"/>
              </w:rPr>
              <w:t>Industry Study 15%</w:t>
            </w:r>
          </w:p>
          <w:p w:rsidR="00757F35" w:rsidRPr="00BE73D0" w:rsidRDefault="00757F35" w:rsidP="002E0238">
            <w:pPr>
              <w:rPr>
                <w:rFonts w:ascii="Arial" w:hAnsi="Arial"/>
                <w:b/>
                <w:sz w:val="22"/>
                <w:lang w:val="en-GB" w:bidi="ar-SA"/>
              </w:rPr>
            </w:pPr>
            <w:r w:rsidRPr="00BE73D0">
              <w:rPr>
                <w:rFonts w:ascii="Arial" w:hAnsi="Arial"/>
                <w:sz w:val="22"/>
                <w:lang w:val="en-GB" w:bidi="ar-SA"/>
              </w:rPr>
              <w:t xml:space="preserve">Study of the organisation and management of an individual business within the focus area, including: </w:t>
            </w:r>
          </w:p>
          <w:p w:rsidR="00757F35" w:rsidRPr="00BE73D0" w:rsidRDefault="00757F35" w:rsidP="002E0238">
            <w:pPr>
              <w:pStyle w:val="tablebullet"/>
              <w:rPr>
                <w:b/>
                <w:lang w:val="en-GB" w:bidi="ar-SA"/>
              </w:rPr>
            </w:pPr>
            <w:r w:rsidRPr="00BE73D0">
              <w:rPr>
                <w:lang w:val="en-GB" w:bidi="ar-SA"/>
              </w:rPr>
              <w:t xml:space="preserve">structural </w:t>
            </w:r>
          </w:p>
          <w:p w:rsidR="00757F35" w:rsidRPr="00BE73D0" w:rsidRDefault="00757F35" w:rsidP="002E0238">
            <w:pPr>
              <w:pStyle w:val="tablebullet"/>
              <w:rPr>
                <w:b/>
                <w:lang w:val="en-GB" w:bidi="ar-SA"/>
              </w:rPr>
            </w:pPr>
            <w:r w:rsidRPr="00BE73D0">
              <w:rPr>
                <w:lang w:val="en-GB" w:bidi="ar-SA"/>
              </w:rPr>
              <w:t xml:space="preserve">technical </w:t>
            </w:r>
          </w:p>
          <w:p w:rsidR="00757F35" w:rsidRPr="00BE73D0" w:rsidRDefault="00757F35" w:rsidP="002E0238">
            <w:pPr>
              <w:pStyle w:val="tablebullet"/>
              <w:rPr>
                <w:b/>
                <w:lang w:val="en-GB" w:bidi="ar-SA"/>
              </w:rPr>
            </w:pPr>
            <w:r w:rsidRPr="00BE73D0">
              <w:rPr>
                <w:lang w:val="en-GB" w:bidi="ar-SA"/>
              </w:rPr>
              <w:t xml:space="preserve">environmental </w:t>
            </w:r>
          </w:p>
          <w:p w:rsidR="00757F35" w:rsidRPr="00BE73D0" w:rsidRDefault="00757F35" w:rsidP="002E0238">
            <w:pPr>
              <w:pStyle w:val="tablebullet"/>
              <w:rPr>
                <w:b/>
                <w:lang w:val="en-GB" w:bidi="ar-SA"/>
              </w:rPr>
            </w:pPr>
            <w:r w:rsidRPr="00BE73D0">
              <w:rPr>
                <w:lang w:val="en-GB" w:bidi="ar-SA"/>
              </w:rPr>
              <w:t xml:space="preserve">sociological </w:t>
            </w:r>
          </w:p>
          <w:p w:rsidR="00757F35" w:rsidRPr="00BE73D0" w:rsidRDefault="00757F35" w:rsidP="002E0238">
            <w:pPr>
              <w:pStyle w:val="tablebullet"/>
              <w:rPr>
                <w:b/>
                <w:lang w:val="en-GB" w:bidi="ar-SA"/>
              </w:rPr>
            </w:pPr>
            <w:r w:rsidRPr="00BE73D0">
              <w:rPr>
                <w:lang w:val="en-GB" w:bidi="ar-SA"/>
              </w:rPr>
              <w:t xml:space="preserve">personnel </w:t>
            </w:r>
          </w:p>
          <w:p w:rsidR="00757F35" w:rsidRPr="00BE73D0" w:rsidRDefault="00757F35" w:rsidP="002E0238">
            <w:pPr>
              <w:pStyle w:val="tablebullet"/>
              <w:rPr>
                <w:b/>
                <w:lang w:val="en-GB" w:bidi="ar-SA"/>
              </w:rPr>
            </w:pPr>
            <w:r w:rsidRPr="00BE73D0">
              <w:rPr>
                <w:lang w:val="en-GB" w:bidi="ar-SA"/>
              </w:rPr>
              <w:t xml:space="preserve">OHS issues </w:t>
            </w:r>
          </w:p>
          <w:p w:rsidR="00757F35" w:rsidRPr="00BE73D0" w:rsidRDefault="00757F35" w:rsidP="002E0238">
            <w:pPr>
              <w:rPr>
                <w:rFonts w:ascii="Arial" w:hAnsi="Arial"/>
                <w:b/>
                <w:sz w:val="20"/>
                <w:lang w:val="en-GB" w:bidi="ar-SA"/>
              </w:rPr>
            </w:pPr>
          </w:p>
        </w:tc>
        <w:tc>
          <w:tcPr>
            <w:tcW w:w="270" w:type="dxa"/>
            <w:tcBorders>
              <w:top w:val="nil"/>
              <w:left w:val="single" w:sz="4" w:space="0" w:color="auto"/>
              <w:bottom w:val="nil"/>
              <w:right w:val="single" w:sz="4" w:space="0" w:color="auto"/>
            </w:tcBorders>
          </w:tcPr>
          <w:p w:rsidR="00757F35" w:rsidRPr="00BE73D0" w:rsidRDefault="00757F35" w:rsidP="002E0238">
            <w:pPr>
              <w:rPr>
                <w:rFonts w:ascii="Arial" w:hAnsi="Arial"/>
                <w:b/>
                <w:sz w:val="22"/>
                <w:lang w:val="en-GB" w:bidi="ar-SA"/>
              </w:rPr>
            </w:pPr>
          </w:p>
        </w:tc>
        <w:tc>
          <w:tcPr>
            <w:tcW w:w="4746" w:type="dxa"/>
            <w:gridSpan w:val="2"/>
            <w:tcBorders>
              <w:left w:val="single" w:sz="4" w:space="0" w:color="auto"/>
              <w:bottom w:val="nil"/>
            </w:tcBorders>
          </w:tcPr>
          <w:p w:rsidR="00757F35" w:rsidRPr="00BE73D0" w:rsidRDefault="00757F35" w:rsidP="002E0238">
            <w:pPr>
              <w:rPr>
                <w:rFonts w:ascii="Arial" w:hAnsi="Arial"/>
                <w:b/>
                <w:sz w:val="22"/>
                <w:lang w:val="en-GB" w:bidi="ar-SA"/>
              </w:rPr>
            </w:pPr>
            <w:r w:rsidRPr="00BE73D0">
              <w:rPr>
                <w:rFonts w:ascii="Arial" w:hAnsi="Arial"/>
                <w:b/>
                <w:sz w:val="22"/>
                <w:lang w:val="en-GB" w:bidi="ar-SA"/>
              </w:rPr>
              <w:t>Industry Study 15%</w:t>
            </w:r>
          </w:p>
          <w:p w:rsidR="00757F35" w:rsidRPr="00BE73D0" w:rsidRDefault="00757F35" w:rsidP="002E0238">
            <w:pPr>
              <w:rPr>
                <w:rFonts w:ascii="Arial" w:hAnsi="Arial"/>
                <w:b/>
                <w:sz w:val="20"/>
                <w:lang w:val="en-GB" w:bidi="ar-SA"/>
              </w:rPr>
            </w:pPr>
            <w:r w:rsidRPr="00BE73D0">
              <w:rPr>
                <w:rFonts w:ascii="Arial" w:hAnsi="Arial"/>
                <w:sz w:val="22"/>
                <w:lang w:val="en-GB" w:bidi="ar-SA"/>
              </w:rPr>
              <w:t xml:space="preserve">Study of the organisation and management of the industry related to the focus area, including: </w:t>
            </w:r>
          </w:p>
          <w:p w:rsidR="00757F35" w:rsidRPr="00BE73D0" w:rsidRDefault="00757F35" w:rsidP="002E0238">
            <w:pPr>
              <w:pStyle w:val="tablebullet"/>
              <w:rPr>
                <w:b/>
                <w:sz w:val="20"/>
                <w:lang w:val="en-GB" w:bidi="ar-SA"/>
              </w:rPr>
            </w:pPr>
            <w:r w:rsidRPr="00BE73D0">
              <w:rPr>
                <w:lang w:val="en-GB" w:bidi="ar-SA"/>
              </w:rPr>
              <w:t xml:space="preserve">structural </w:t>
            </w:r>
          </w:p>
          <w:p w:rsidR="00757F35" w:rsidRPr="00BE73D0" w:rsidRDefault="00757F35" w:rsidP="002E0238">
            <w:pPr>
              <w:pStyle w:val="tablebullet"/>
              <w:rPr>
                <w:b/>
                <w:sz w:val="20"/>
                <w:lang w:val="en-GB" w:bidi="ar-SA"/>
              </w:rPr>
            </w:pPr>
            <w:r w:rsidRPr="00BE73D0">
              <w:rPr>
                <w:lang w:val="en-GB" w:bidi="ar-SA"/>
              </w:rPr>
              <w:t xml:space="preserve">technical </w:t>
            </w:r>
          </w:p>
          <w:p w:rsidR="00757F35" w:rsidRPr="00BE73D0" w:rsidRDefault="00757F35" w:rsidP="002E0238">
            <w:pPr>
              <w:pStyle w:val="tablebullet"/>
              <w:rPr>
                <w:b/>
                <w:sz w:val="20"/>
                <w:lang w:val="en-GB" w:bidi="ar-SA"/>
              </w:rPr>
            </w:pPr>
            <w:r w:rsidRPr="00BE73D0">
              <w:rPr>
                <w:lang w:val="en-GB" w:bidi="ar-SA"/>
              </w:rPr>
              <w:t xml:space="preserve">environmental </w:t>
            </w:r>
          </w:p>
          <w:p w:rsidR="00757F35" w:rsidRPr="00BE73D0" w:rsidRDefault="00757F35" w:rsidP="002E0238">
            <w:pPr>
              <w:pStyle w:val="tablebullet"/>
              <w:rPr>
                <w:b/>
                <w:sz w:val="20"/>
                <w:lang w:val="en-GB" w:bidi="ar-SA"/>
              </w:rPr>
            </w:pPr>
            <w:r w:rsidRPr="00BE73D0">
              <w:rPr>
                <w:lang w:val="en-GB" w:bidi="ar-SA"/>
              </w:rPr>
              <w:t xml:space="preserve">sociological </w:t>
            </w:r>
          </w:p>
          <w:p w:rsidR="00757F35" w:rsidRPr="00BE73D0" w:rsidRDefault="00757F35" w:rsidP="002E0238">
            <w:pPr>
              <w:pStyle w:val="tablebullet"/>
              <w:rPr>
                <w:b/>
                <w:sz w:val="20"/>
                <w:lang w:val="en-GB" w:bidi="ar-SA"/>
              </w:rPr>
            </w:pPr>
            <w:r w:rsidRPr="00BE73D0">
              <w:rPr>
                <w:lang w:val="en-GB" w:bidi="ar-SA"/>
              </w:rPr>
              <w:t xml:space="preserve">personnel </w:t>
            </w:r>
          </w:p>
          <w:p w:rsidR="00757F35" w:rsidRPr="00BE73D0" w:rsidRDefault="00757F35" w:rsidP="002E0238">
            <w:pPr>
              <w:pStyle w:val="tablebulletblue"/>
              <w:rPr>
                <w:b/>
                <w:color w:val="auto"/>
                <w:sz w:val="20"/>
                <w:u w:val="none"/>
              </w:rPr>
            </w:pPr>
            <w:r w:rsidRPr="00BE73D0">
              <w:rPr>
                <w:color w:val="auto"/>
                <w:u w:val="none"/>
              </w:rPr>
              <w:t>sectors within the industry</w:t>
            </w:r>
          </w:p>
          <w:p w:rsidR="00757F35" w:rsidRPr="00BE73D0" w:rsidRDefault="00757F35" w:rsidP="002E0238">
            <w:pPr>
              <w:pStyle w:val="tablebulletblue"/>
              <w:rPr>
                <w:b/>
                <w:color w:val="auto"/>
                <w:sz w:val="20"/>
                <w:u w:val="none"/>
              </w:rPr>
            </w:pPr>
            <w:r w:rsidRPr="00BE73D0">
              <w:rPr>
                <w:color w:val="auto"/>
                <w:u w:val="none"/>
              </w:rPr>
              <w:t>legislation</w:t>
            </w:r>
          </w:p>
          <w:p w:rsidR="00757F35" w:rsidRPr="00BE73D0" w:rsidRDefault="00757F35" w:rsidP="002E0238">
            <w:pPr>
              <w:pStyle w:val="tablebullet"/>
              <w:rPr>
                <w:b/>
                <w:sz w:val="20"/>
                <w:lang w:val="en-GB" w:bidi="ar-SA"/>
              </w:rPr>
            </w:pPr>
            <w:r w:rsidRPr="00BE73D0">
              <w:rPr>
                <w:lang w:val="en-GB" w:bidi="ar-SA"/>
              </w:rPr>
              <w:t>OHS issues</w:t>
            </w:r>
          </w:p>
          <w:p w:rsidR="00757F35" w:rsidRPr="00BE73D0" w:rsidRDefault="00757F35" w:rsidP="002E0238">
            <w:pPr>
              <w:pStyle w:val="tablebulletblue"/>
              <w:rPr>
                <w:b/>
                <w:color w:val="auto"/>
                <w:sz w:val="20"/>
                <w:u w:val="none"/>
              </w:rPr>
            </w:pPr>
            <w:r w:rsidRPr="00BE73D0">
              <w:rPr>
                <w:color w:val="auto"/>
                <w:u w:val="none"/>
              </w:rPr>
              <w:t>career opportunities</w:t>
            </w:r>
          </w:p>
          <w:p w:rsidR="00757F35" w:rsidRPr="00BE73D0" w:rsidRDefault="00757F35" w:rsidP="002E0238">
            <w:pPr>
              <w:pStyle w:val="tablebulletblue"/>
              <w:rPr>
                <w:b/>
                <w:color w:val="auto"/>
                <w:sz w:val="20"/>
                <w:u w:val="none"/>
              </w:rPr>
            </w:pPr>
            <w:r w:rsidRPr="00BE73D0">
              <w:rPr>
                <w:color w:val="auto"/>
                <w:u w:val="none"/>
              </w:rPr>
              <w:t>historical aspects</w:t>
            </w:r>
          </w:p>
          <w:p w:rsidR="00757F35" w:rsidRPr="00BE73D0" w:rsidRDefault="00757F35" w:rsidP="002E0238">
            <w:pPr>
              <w:pStyle w:val="tablebulletblue"/>
              <w:rPr>
                <w:color w:val="auto"/>
                <w:u w:val="none"/>
              </w:rPr>
            </w:pPr>
            <w:r w:rsidRPr="00BE73D0">
              <w:rPr>
                <w:color w:val="auto"/>
                <w:u w:val="none"/>
              </w:rPr>
              <w:t>sales and marketing</w:t>
            </w:r>
          </w:p>
        </w:tc>
      </w:tr>
      <w:tr w:rsidR="00757F35" w:rsidRPr="00BE73D0" w:rsidTr="002E0238">
        <w:tblPrEx>
          <w:tblCellMar>
            <w:top w:w="0" w:type="dxa"/>
            <w:bottom w:w="0" w:type="dxa"/>
          </w:tblCellMar>
        </w:tblPrEx>
        <w:trPr>
          <w:trHeight w:val="188"/>
        </w:trPr>
        <w:tc>
          <w:tcPr>
            <w:tcW w:w="4746" w:type="dxa"/>
            <w:tcBorders>
              <w:left w:val="nil"/>
              <w:bottom w:val="single" w:sz="4" w:space="0" w:color="auto"/>
              <w:right w:val="nil"/>
            </w:tcBorders>
          </w:tcPr>
          <w:p w:rsidR="00757F35" w:rsidRPr="00BE73D0" w:rsidRDefault="00757F35" w:rsidP="002E0238">
            <w:pPr>
              <w:rPr>
                <w:rFonts w:ascii="Arial" w:hAnsi="Arial"/>
                <w:b/>
                <w:sz w:val="16"/>
                <w:lang w:val="en-GB" w:bidi="ar-SA"/>
              </w:rPr>
            </w:pPr>
          </w:p>
        </w:tc>
        <w:tc>
          <w:tcPr>
            <w:tcW w:w="270" w:type="dxa"/>
            <w:tcBorders>
              <w:top w:val="nil"/>
              <w:left w:val="nil"/>
              <w:bottom w:val="nil"/>
              <w:right w:val="nil"/>
            </w:tcBorders>
          </w:tcPr>
          <w:p w:rsidR="00757F35" w:rsidRPr="00BE73D0" w:rsidRDefault="00757F35" w:rsidP="002E0238">
            <w:pPr>
              <w:rPr>
                <w:rFonts w:ascii="Arial" w:hAnsi="Arial"/>
                <w:b/>
                <w:sz w:val="16"/>
                <w:lang w:val="en-GB" w:bidi="ar-SA"/>
              </w:rPr>
            </w:pPr>
          </w:p>
        </w:tc>
        <w:tc>
          <w:tcPr>
            <w:tcW w:w="4746" w:type="dxa"/>
            <w:gridSpan w:val="2"/>
            <w:tcBorders>
              <w:left w:val="nil"/>
              <w:bottom w:val="single" w:sz="4" w:space="0" w:color="auto"/>
              <w:right w:val="nil"/>
            </w:tcBorders>
          </w:tcPr>
          <w:p w:rsidR="00757F35" w:rsidRPr="00BE73D0" w:rsidRDefault="00757F35" w:rsidP="002E0238">
            <w:pPr>
              <w:rPr>
                <w:rFonts w:ascii="Arial" w:hAnsi="Arial"/>
                <w:b/>
                <w:sz w:val="16"/>
                <w:lang w:val="en-GB" w:bidi="ar-SA"/>
              </w:rPr>
            </w:pPr>
          </w:p>
        </w:tc>
      </w:tr>
      <w:tr w:rsidR="00757F35" w:rsidRPr="00BE73D0" w:rsidTr="002E0238">
        <w:tblPrEx>
          <w:tblCellMar>
            <w:top w:w="0" w:type="dxa"/>
            <w:bottom w:w="0" w:type="dxa"/>
          </w:tblCellMar>
        </w:tblPrEx>
        <w:trPr>
          <w:trHeight w:val="2039"/>
        </w:trPr>
        <w:tc>
          <w:tcPr>
            <w:tcW w:w="4746" w:type="dxa"/>
            <w:tcBorders>
              <w:top w:val="single" w:sz="4" w:space="0" w:color="auto"/>
              <w:left w:val="single" w:sz="4" w:space="0" w:color="auto"/>
              <w:bottom w:val="single" w:sz="4" w:space="0" w:color="auto"/>
              <w:right w:val="single" w:sz="4" w:space="0" w:color="auto"/>
            </w:tcBorders>
          </w:tcPr>
          <w:p w:rsidR="00757F35" w:rsidRPr="00BE73D0" w:rsidRDefault="00757F35" w:rsidP="002E0238">
            <w:pPr>
              <w:rPr>
                <w:rFonts w:ascii="Arial" w:hAnsi="Arial"/>
                <w:b/>
                <w:sz w:val="22"/>
                <w:lang w:val="en-GB" w:bidi="ar-SA"/>
              </w:rPr>
            </w:pPr>
            <w:r w:rsidRPr="00BE73D0">
              <w:rPr>
                <w:rFonts w:ascii="Arial" w:hAnsi="Arial"/>
                <w:b/>
                <w:sz w:val="22"/>
                <w:lang w:val="en-GB" w:bidi="ar-SA"/>
              </w:rPr>
              <w:t>Design 10%</w:t>
            </w:r>
          </w:p>
          <w:p w:rsidR="00757F35" w:rsidRPr="00BE73D0" w:rsidRDefault="00757F35" w:rsidP="002E0238">
            <w:pPr>
              <w:rPr>
                <w:rFonts w:ascii="Arial" w:hAnsi="Arial"/>
                <w:sz w:val="22"/>
                <w:lang w:val="en-GB" w:bidi="ar-SA"/>
              </w:rPr>
            </w:pPr>
            <w:r w:rsidRPr="00BE73D0">
              <w:rPr>
                <w:rFonts w:ascii="Arial" w:hAnsi="Arial"/>
                <w:sz w:val="22"/>
                <w:lang w:val="en-GB" w:bidi="ar-SA"/>
              </w:rPr>
              <w:t>Design and plan projects through the completion of associated folios</w:t>
            </w:r>
          </w:p>
          <w:p w:rsidR="00757F35" w:rsidRPr="00BE73D0" w:rsidRDefault="00757F35" w:rsidP="002E0238">
            <w:pPr>
              <w:pStyle w:val="tablebulletblue"/>
              <w:rPr>
                <w:color w:val="auto"/>
                <w:u w:val="none"/>
              </w:rPr>
            </w:pPr>
            <w:r w:rsidRPr="00BE73D0">
              <w:rPr>
                <w:color w:val="auto"/>
                <w:u w:val="none"/>
              </w:rPr>
              <w:t>elements and principles of design</w:t>
            </w:r>
          </w:p>
          <w:p w:rsidR="00757F35" w:rsidRPr="00BE73D0" w:rsidRDefault="00757F35" w:rsidP="002E0238">
            <w:pPr>
              <w:pStyle w:val="tablebulletblue"/>
              <w:rPr>
                <w:color w:val="auto"/>
                <w:u w:val="none"/>
              </w:rPr>
            </w:pPr>
            <w:r w:rsidRPr="00BE73D0">
              <w:rPr>
                <w:color w:val="auto"/>
                <w:u w:val="none"/>
              </w:rPr>
              <w:t>types of design</w:t>
            </w:r>
          </w:p>
          <w:p w:rsidR="00757F35" w:rsidRPr="00BE73D0" w:rsidRDefault="00757F35" w:rsidP="002E0238">
            <w:pPr>
              <w:pStyle w:val="tablebulletblue"/>
              <w:rPr>
                <w:color w:val="auto"/>
                <w:u w:val="none"/>
              </w:rPr>
            </w:pPr>
            <w:r w:rsidRPr="00BE73D0">
              <w:rPr>
                <w:color w:val="auto"/>
                <w:u w:val="none"/>
              </w:rPr>
              <w:t>quality</w:t>
            </w:r>
          </w:p>
          <w:p w:rsidR="00757F35" w:rsidRPr="00BE73D0" w:rsidRDefault="00757F35" w:rsidP="002E0238">
            <w:pPr>
              <w:pStyle w:val="tablebulletblue"/>
              <w:rPr>
                <w:color w:val="auto"/>
                <w:u w:val="none"/>
              </w:rPr>
            </w:pPr>
            <w:r w:rsidRPr="00BE73D0">
              <w:rPr>
                <w:color w:val="auto"/>
                <w:u w:val="none"/>
              </w:rPr>
              <w:t>influences affecting design</w:t>
            </w:r>
          </w:p>
          <w:p w:rsidR="00757F35" w:rsidRPr="00BE73D0" w:rsidRDefault="00757F35" w:rsidP="002E0238">
            <w:pPr>
              <w:rPr>
                <w:rFonts w:ascii="Arial" w:hAnsi="Arial"/>
                <w:b/>
                <w:sz w:val="22"/>
                <w:lang w:val="en-GB" w:bidi="ar-SA"/>
              </w:rPr>
            </w:pPr>
          </w:p>
        </w:tc>
        <w:tc>
          <w:tcPr>
            <w:tcW w:w="270" w:type="dxa"/>
            <w:tcBorders>
              <w:top w:val="nil"/>
              <w:left w:val="single" w:sz="4" w:space="0" w:color="auto"/>
              <w:bottom w:val="nil"/>
              <w:right w:val="single" w:sz="4" w:space="0" w:color="auto"/>
            </w:tcBorders>
          </w:tcPr>
          <w:p w:rsidR="00757F35" w:rsidRPr="00BE73D0" w:rsidRDefault="00757F35" w:rsidP="002E0238">
            <w:pPr>
              <w:rPr>
                <w:rFonts w:ascii="Arial" w:hAnsi="Arial"/>
                <w:b/>
                <w:sz w:val="22"/>
                <w:lang w:val="en-GB" w:bidi="ar-SA"/>
              </w:rPr>
            </w:pPr>
          </w:p>
          <w:p w:rsidR="00757F35" w:rsidRPr="00BE73D0" w:rsidRDefault="00757F35" w:rsidP="002E0238">
            <w:pPr>
              <w:rPr>
                <w:rFonts w:ascii="Arial" w:hAnsi="Arial"/>
                <w:sz w:val="22"/>
                <w:lang w:val="en-GB" w:bidi="ar-SA"/>
              </w:rPr>
            </w:pPr>
          </w:p>
          <w:p w:rsidR="00757F35" w:rsidRPr="00BE73D0" w:rsidRDefault="00757F35" w:rsidP="002E0238">
            <w:pPr>
              <w:rPr>
                <w:rFonts w:ascii="Arial" w:hAnsi="Arial"/>
                <w:sz w:val="22"/>
                <w:lang w:val="en-GB" w:bidi="ar-SA"/>
              </w:rPr>
            </w:pPr>
          </w:p>
          <w:p w:rsidR="00757F35" w:rsidRPr="00BE73D0" w:rsidRDefault="00757F35" w:rsidP="002E0238">
            <w:pPr>
              <w:rPr>
                <w:rFonts w:ascii="Arial" w:hAnsi="Arial"/>
                <w:sz w:val="22"/>
                <w:lang w:val="en-GB" w:bidi="ar-SA"/>
              </w:rPr>
            </w:pPr>
          </w:p>
        </w:tc>
        <w:tc>
          <w:tcPr>
            <w:tcW w:w="4746" w:type="dxa"/>
            <w:gridSpan w:val="2"/>
            <w:vMerge w:val="restart"/>
            <w:tcBorders>
              <w:top w:val="single" w:sz="4" w:space="0" w:color="auto"/>
              <w:left w:val="single" w:sz="4" w:space="0" w:color="auto"/>
              <w:right w:val="single" w:sz="4" w:space="0" w:color="auto"/>
            </w:tcBorders>
          </w:tcPr>
          <w:p w:rsidR="00757F35" w:rsidRPr="00BE73D0" w:rsidRDefault="00757F35" w:rsidP="002E0238">
            <w:pPr>
              <w:rPr>
                <w:rFonts w:ascii="Arial" w:hAnsi="Arial"/>
                <w:b/>
                <w:sz w:val="22"/>
                <w:lang w:val="en-GB" w:bidi="ar-SA"/>
              </w:rPr>
            </w:pPr>
            <w:r w:rsidRPr="00BE73D0">
              <w:rPr>
                <w:rFonts w:ascii="Arial" w:hAnsi="Arial"/>
                <w:b/>
                <w:sz w:val="22"/>
                <w:lang w:val="en-GB" w:bidi="ar-SA"/>
              </w:rPr>
              <w:t>Major Project 60%</w:t>
            </w:r>
          </w:p>
          <w:p w:rsidR="00757F35" w:rsidRPr="00BE73D0" w:rsidRDefault="00757F35" w:rsidP="002E0238">
            <w:pPr>
              <w:rPr>
                <w:rFonts w:ascii="Arial" w:hAnsi="Arial"/>
                <w:b/>
                <w:sz w:val="22"/>
                <w:lang w:val="en-GB" w:bidi="ar-SA"/>
              </w:rPr>
            </w:pPr>
            <w:r w:rsidRPr="00BE73D0">
              <w:rPr>
                <w:rFonts w:ascii="Arial" w:hAnsi="Arial"/>
                <w:b/>
                <w:sz w:val="22"/>
                <w:lang w:val="en-GB" w:bidi="ar-SA"/>
              </w:rPr>
              <w:t>Design, Management and Communication</w:t>
            </w:r>
          </w:p>
          <w:p w:rsidR="00757F35" w:rsidRPr="00BE73D0" w:rsidRDefault="00757F35" w:rsidP="002E0238">
            <w:pPr>
              <w:pStyle w:val="tablebulletblue"/>
              <w:rPr>
                <w:color w:val="auto"/>
                <w:u w:val="none"/>
              </w:rPr>
            </w:pPr>
            <w:r w:rsidRPr="00BE73D0">
              <w:rPr>
                <w:color w:val="auto"/>
                <w:u w:val="none"/>
              </w:rPr>
              <w:t>application of design principles in the production of the Major Project:</w:t>
            </w:r>
          </w:p>
          <w:p w:rsidR="00757F35" w:rsidRPr="00BE73D0" w:rsidRDefault="00757F35" w:rsidP="002E0238">
            <w:pPr>
              <w:pStyle w:val="tabledashblue"/>
              <w:rPr>
                <w:color w:val="auto"/>
                <w:u w:val="none"/>
                <w:lang w:bidi="ar-SA"/>
              </w:rPr>
            </w:pPr>
            <w:r w:rsidRPr="00BE73D0">
              <w:rPr>
                <w:color w:val="auto"/>
                <w:u w:val="none"/>
                <w:lang w:bidi="ar-SA"/>
              </w:rPr>
              <w:t xml:space="preserve">design development </w:t>
            </w:r>
          </w:p>
          <w:p w:rsidR="00757F35" w:rsidRPr="00BE73D0" w:rsidRDefault="00757F35" w:rsidP="002E0238">
            <w:pPr>
              <w:pStyle w:val="tabledashblue"/>
              <w:rPr>
                <w:color w:val="auto"/>
                <w:u w:val="none"/>
                <w:lang w:bidi="ar-SA"/>
              </w:rPr>
            </w:pPr>
            <w:r w:rsidRPr="00BE73D0">
              <w:rPr>
                <w:color w:val="auto"/>
                <w:u w:val="none"/>
                <w:lang w:bidi="ar-SA"/>
              </w:rPr>
              <w:t>sketching and idea generation</w:t>
            </w:r>
          </w:p>
          <w:p w:rsidR="00757F35" w:rsidRPr="00BE73D0" w:rsidRDefault="00757F35" w:rsidP="002E0238">
            <w:pPr>
              <w:pStyle w:val="tabledashblue"/>
              <w:rPr>
                <w:color w:val="auto"/>
                <w:u w:val="none"/>
                <w:lang w:bidi="ar-SA"/>
              </w:rPr>
            </w:pPr>
            <w:r w:rsidRPr="00BE73D0">
              <w:rPr>
                <w:color w:val="auto"/>
                <w:u w:val="none"/>
                <w:lang w:bidi="ar-SA"/>
              </w:rPr>
              <w:t>prototyping, modelling and testing</w:t>
            </w:r>
          </w:p>
          <w:p w:rsidR="00757F35" w:rsidRPr="00BE73D0" w:rsidRDefault="00757F35" w:rsidP="002E0238">
            <w:pPr>
              <w:pStyle w:val="tabledashblue"/>
              <w:rPr>
                <w:color w:val="auto"/>
                <w:u w:val="none"/>
                <w:lang w:bidi="ar-SA"/>
              </w:rPr>
            </w:pPr>
            <w:r w:rsidRPr="00BE73D0">
              <w:rPr>
                <w:color w:val="auto"/>
                <w:u w:val="none"/>
                <w:lang w:bidi="ar-SA"/>
              </w:rPr>
              <w:t>production and working drawings</w:t>
            </w:r>
          </w:p>
          <w:p w:rsidR="00757F35" w:rsidRPr="00BE73D0" w:rsidRDefault="00757F35" w:rsidP="002E0238">
            <w:pPr>
              <w:pStyle w:val="tabledashblue"/>
              <w:rPr>
                <w:color w:val="auto"/>
                <w:u w:val="none"/>
                <w:lang w:bidi="ar-SA"/>
              </w:rPr>
            </w:pPr>
            <w:r w:rsidRPr="00BE73D0">
              <w:rPr>
                <w:color w:val="auto"/>
                <w:u w:val="none"/>
                <w:lang w:bidi="ar-SA"/>
              </w:rPr>
              <w:t xml:space="preserve">quality and </w:t>
            </w:r>
            <w:proofErr w:type="spellStart"/>
            <w:r w:rsidRPr="00BE73D0">
              <w:rPr>
                <w:color w:val="auto"/>
                <w:u w:val="none"/>
                <w:lang w:bidi="ar-SA"/>
              </w:rPr>
              <w:t>ongoing</w:t>
            </w:r>
            <w:proofErr w:type="spellEnd"/>
            <w:r w:rsidRPr="00BE73D0">
              <w:rPr>
                <w:color w:val="auto"/>
                <w:u w:val="none"/>
                <w:lang w:bidi="ar-SA"/>
              </w:rPr>
              <w:t xml:space="preserve"> evaluation</w:t>
            </w:r>
          </w:p>
          <w:p w:rsidR="00757F35" w:rsidRPr="00BE73D0" w:rsidRDefault="00757F35" w:rsidP="002E0238">
            <w:pPr>
              <w:pStyle w:val="tabledashblue"/>
              <w:rPr>
                <w:color w:val="auto"/>
                <w:u w:val="none"/>
                <w:lang w:bidi="ar-SA"/>
              </w:rPr>
            </w:pPr>
            <w:r w:rsidRPr="00BE73D0">
              <w:rPr>
                <w:color w:val="auto"/>
                <w:u w:val="none"/>
                <w:lang w:bidi="ar-SA"/>
              </w:rPr>
              <w:t>selection of appropriate materials, processes and other resources</w:t>
            </w:r>
          </w:p>
          <w:p w:rsidR="00757F35" w:rsidRPr="00BE73D0" w:rsidRDefault="00757F35" w:rsidP="002E0238">
            <w:pPr>
              <w:pStyle w:val="tablebullet"/>
              <w:rPr>
                <w:b/>
                <w:lang w:val="en-GB" w:bidi="ar-SA"/>
              </w:rPr>
            </w:pPr>
            <w:r w:rsidRPr="00BE73D0">
              <w:rPr>
                <w:lang w:val="en-GB" w:bidi="ar-SA"/>
              </w:rPr>
              <w:t>application of management and communication skills to produce a related folio justifying:</w:t>
            </w:r>
          </w:p>
          <w:p w:rsidR="00757F35" w:rsidRPr="00BE73D0" w:rsidRDefault="00757F35" w:rsidP="002E0238">
            <w:pPr>
              <w:pStyle w:val="tabledashblue"/>
              <w:rPr>
                <w:rFonts w:cs="Arial"/>
                <w:b/>
                <w:color w:val="auto"/>
                <w:szCs w:val="22"/>
                <w:u w:val="none"/>
                <w:lang w:bidi="ar-SA"/>
              </w:rPr>
            </w:pPr>
            <w:r w:rsidRPr="00BE73D0">
              <w:rPr>
                <w:rFonts w:cs="Arial"/>
                <w:color w:val="auto"/>
                <w:szCs w:val="22"/>
                <w:u w:val="none"/>
                <w:lang w:bidi="ar-SA"/>
              </w:rPr>
              <w:t xml:space="preserve">research </w:t>
            </w:r>
          </w:p>
          <w:p w:rsidR="00757F35" w:rsidRPr="00BE73D0" w:rsidRDefault="00757F35" w:rsidP="002E0238">
            <w:pPr>
              <w:pStyle w:val="tabledash"/>
              <w:rPr>
                <w:rFonts w:cs="Arial"/>
                <w:b/>
                <w:szCs w:val="22"/>
                <w:lang w:bidi="ar-SA"/>
              </w:rPr>
            </w:pPr>
            <w:r w:rsidRPr="00BE73D0">
              <w:rPr>
                <w:rFonts w:cs="Arial"/>
                <w:szCs w:val="22"/>
                <w:lang w:bidi="ar-SA"/>
              </w:rPr>
              <w:t>design</w:t>
            </w:r>
          </w:p>
          <w:p w:rsidR="00757F35" w:rsidRPr="00BE73D0" w:rsidRDefault="00757F35" w:rsidP="002E0238">
            <w:pPr>
              <w:pStyle w:val="tabledash"/>
              <w:rPr>
                <w:rFonts w:cs="Arial"/>
                <w:b/>
                <w:szCs w:val="22"/>
                <w:lang w:bidi="ar-SA"/>
              </w:rPr>
            </w:pPr>
            <w:r w:rsidRPr="00BE73D0">
              <w:rPr>
                <w:rFonts w:cs="Arial"/>
                <w:szCs w:val="22"/>
                <w:lang w:bidi="ar-SA"/>
              </w:rPr>
              <w:t xml:space="preserve">analysis </w:t>
            </w:r>
          </w:p>
          <w:p w:rsidR="00757F35" w:rsidRPr="00BE73D0" w:rsidRDefault="00757F35" w:rsidP="00757F35">
            <w:pPr>
              <w:numPr>
                <w:ilvl w:val="0"/>
                <w:numId w:val="2"/>
              </w:numPr>
              <w:rPr>
                <w:rFonts w:ascii="Arial" w:hAnsi="Arial" w:cs="Arial"/>
                <w:b/>
                <w:sz w:val="22"/>
                <w:szCs w:val="22"/>
                <w:lang w:val="en-GB" w:bidi="ar-SA"/>
              </w:rPr>
            </w:pPr>
            <w:r w:rsidRPr="00BE73D0">
              <w:rPr>
                <w:rFonts w:ascii="Arial" w:hAnsi="Arial"/>
                <w:sz w:val="22"/>
                <w:szCs w:val="20"/>
                <w:lang w:val="en-GB" w:bidi="ar-SA"/>
              </w:rPr>
              <w:t>evaluation including selection of appropriate materials, components, processes</w:t>
            </w:r>
            <w:r w:rsidRPr="00BE73D0">
              <w:rPr>
                <w:rFonts w:ascii="Arial" w:hAnsi="Arial"/>
                <w:sz w:val="22"/>
                <w:lang w:val="en-GB" w:bidi="ar-SA"/>
              </w:rPr>
              <w:t xml:space="preserve"> and technologies</w:t>
            </w:r>
          </w:p>
          <w:p w:rsidR="00757F35" w:rsidRPr="00BE73D0" w:rsidRDefault="00757F35" w:rsidP="002E0238">
            <w:pPr>
              <w:pStyle w:val="tabledashblue"/>
              <w:rPr>
                <w:rFonts w:cs="Arial"/>
                <w:b/>
                <w:color w:val="auto"/>
                <w:szCs w:val="22"/>
                <w:u w:val="none"/>
                <w:lang w:bidi="ar-SA"/>
              </w:rPr>
            </w:pPr>
            <w:r w:rsidRPr="00BE73D0">
              <w:rPr>
                <w:rFonts w:cs="Arial"/>
                <w:color w:val="auto"/>
                <w:szCs w:val="22"/>
                <w:u w:val="none"/>
                <w:lang w:bidi="ar-SA"/>
              </w:rPr>
              <w:t xml:space="preserve">ICT </w:t>
            </w:r>
          </w:p>
          <w:p w:rsidR="00757F35" w:rsidRPr="00BE73D0" w:rsidRDefault="00757F35" w:rsidP="002E0238">
            <w:pPr>
              <w:pStyle w:val="tabledashblue"/>
              <w:rPr>
                <w:rFonts w:cs="Arial"/>
                <w:b/>
                <w:color w:val="auto"/>
                <w:szCs w:val="22"/>
                <w:u w:val="none"/>
                <w:lang w:bidi="ar-SA"/>
              </w:rPr>
            </w:pPr>
            <w:r w:rsidRPr="00BE73D0">
              <w:rPr>
                <w:rFonts w:cs="Arial"/>
                <w:color w:val="auto"/>
                <w:szCs w:val="22"/>
                <w:u w:val="none"/>
                <w:lang w:bidi="ar-SA"/>
              </w:rPr>
              <w:t xml:space="preserve">OHS </w:t>
            </w:r>
          </w:p>
          <w:p w:rsidR="00757F35" w:rsidRPr="00BE73D0" w:rsidRDefault="00757F35" w:rsidP="002E0238">
            <w:pPr>
              <w:pStyle w:val="tabledashblue"/>
              <w:rPr>
                <w:rFonts w:cs="Arial"/>
                <w:b/>
                <w:color w:val="auto"/>
                <w:szCs w:val="22"/>
                <w:u w:val="none"/>
                <w:lang w:bidi="ar-SA"/>
              </w:rPr>
            </w:pPr>
            <w:r w:rsidRPr="00BE73D0">
              <w:rPr>
                <w:rFonts w:cs="Arial"/>
                <w:color w:val="auto"/>
                <w:szCs w:val="22"/>
                <w:u w:val="none"/>
                <w:lang w:bidi="ar-SA"/>
              </w:rPr>
              <w:t>presentation</w:t>
            </w:r>
          </w:p>
          <w:p w:rsidR="00757F35" w:rsidRPr="00BE73D0" w:rsidRDefault="00757F35" w:rsidP="002E0238">
            <w:pPr>
              <w:ind w:left="283"/>
              <w:rPr>
                <w:rFonts w:ascii="Arial" w:hAnsi="Arial" w:cs="Arial"/>
                <w:b/>
                <w:sz w:val="22"/>
                <w:szCs w:val="22"/>
                <w:lang w:val="en-GB" w:bidi="ar-SA"/>
              </w:rPr>
            </w:pPr>
          </w:p>
          <w:p w:rsidR="00757F35" w:rsidRPr="00BE73D0" w:rsidRDefault="00757F35" w:rsidP="002E0238">
            <w:pPr>
              <w:pStyle w:val="Heading5"/>
              <w:tabs>
                <w:tab w:val="left" w:pos="4622"/>
                <w:tab w:val="left" w:pos="9244"/>
              </w:tabs>
              <w:rPr>
                <w:rFonts w:ascii="Arial" w:hAnsi="Arial"/>
                <w:sz w:val="22"/>
                <w:lang w:val="en-GB" w:bidi="ar-SA"/>
              </w:rPr>
            </w:pPr>
            <w:r w:rsidRPr="00BE73D0">
              <w:rPr>
                <w:rFonts w:ascii="Arial" w:hAnsi="Arial"/>
                <w:sz w:val="22"/>
                <w:lang w:val="en-GB" w:bidi="ar-SA"/>
              </w:rPr>
              <w:t xml:space="preserve">Production </w:t>
            </w:r>
          </w:p>
          <w:p w:rsidR="00757F35" w:rsidRPr="00BE73D0" w:rsidRDefault="00757F35" w:rsidP="002E0238">
            <w:pPr>
              <w:pStyle w:val="Heading5"/>
              <w:numPr>
                <w:ilvl w:val="0"/>
                <w:numId w:val="1"/>
              </w:numPr>
              <w:tabs>
                <w:tab w:val="left" w:pos="4622"/>
                <w:tab w:val="left" w:pos="9244"/>
              </w:tabs>
              <w:rPr>
                <w:rFonts w:ascii="Arial" w:hAnsi="Arial"/>
                <w:b w:val="0"/>
                <w:sz w:val="22"/>
                <w:lang w:val="en-GB" w:bidi="ar-SA"/>
              </w:rPr>
            </w:pPr>
            <w:proofErr w:type="gramStart"/>
            <w:r w:rsidRPr="00BE73D0">
              <w:rPr>
                <w:rFonts w:ascii="Arial" w:hAnsi="Arial"/>
                <w:b w:val="0"/>
                <w:sz w:val="22"/>
                <w:lang w:val="en-GB" w:bidi="ar-SA"/>
              </w:rPr>
              <w:t>applying</w:t>
            </w:r>
            <w:proofErr w:type="gramEnd"/>
            <w:r w:rsidRPr="00BE73D0">
              <w:rPr>
                <w:rFonts w:ascii="Arial" w:hAnsi="Arial"/>
                <w:b w:val="0"/>
                <w:sz w:val="22"/>
                <w:lang w:val="en-GB" w:bidi="ar-SA"/>
              </w:rPr>
              <w:t xml:space="preserve"> knowledge and skills through the construction of a Major Project which reflects:</w:t>
            </w:r>
          </w:p>
          <w:p w:rsidR="00757F35" w:rsidRPr="00BE73D0" w:rsidRDefault="00757F35" w:rsidP="00757F35">
            <w:pPr>
              <w:numPr>
                <w:ilvl w:val="0"/>
                <w:numId w:val="3"/>
              </w:numPr>
              <w:rPr>
                <w:rFonts w:ascii="Arial" w:hAnsi="Arial" w:cs="Arial"/>
                <w:sz w:val="22"/>
                <w:szCs w:val="22"/>
                <w:lang w:val="en-GB" w:bidi="ar-SA"/>
              </w:rPr>
            </w:pPr>
            <w:r w:rsidRPr="00BE73D0">
              <w:rPr>
                <w:rFonts w:ascii="Arial" w:hAnsi="Arial" w:cs="Arial"/>
                <w:sz w:val="22"/>
                <w:szCs w:val="22"/>
                <w:lang w:val="en-GB" w:bidi="ar-SA"/>
              </w:rPr>
              <w:t>quality</w:t>
            </w:r>
          </w:p>
          <w:p w:rsidR="00757F35" w:rsidRPr="00BE73D0" w:rsidRDefault="00757F35" w:rsidP="00757F35">
            <w:pPr>
              <w:numPr>
                <w:ilvl w:val="0"/>
                <w:numId w:val="3"/>
              </w:numPr>
              <w:rPr>
                <w:rFonts w:ascii="Arial" w:hAnsi="Arial" w:cs="Arial"/>
                <w:sz w:val="22"/>
                <w:szCs w:val="22"/>
                <w:lang w:val="en-GB" w:bidi="ar-SA"/>
              </w:rPr>
            </w:pPr>
            <w:r w:rsidRPr="00BE73D0">
              <w:rPr>
                <w:rFonts w:ascii="Arial" w:hAnsi="Arial" w:cs="Arial"/>
                <w:sz w:val="22"/>
                <w:szCs w:val="22"/>
                <w:lang w:val="en-GB" w:bidi="ar-SA"/>
              </w:rPr>
              <w:t>evidence of a range of skills</w:t>
            </w:r>
          </w:p>
          <w:p w:rsidR="00757F35" w:rsidRPr="00BE73D0" w:rsidRDefault="00757F35" w:rsidP="00757F35">
            <w:pPr>
              <w:numPr>
                <w:ilvl w:val="0"/>
                <w:numId w:val="3"/>
              </w:numPr>
              <w:rPr>
                <w:rFonts w:ascii="Arial" w:hAnsi="Arial" w:cs="Arial"/>
                <w:sz w:val="22"/>
                <w:szCs w:val="22"/>
                <w:lang w:val="en-GB" w:bidi="ar-SA"/>
              </w:rPr>
            </w:pPr>
            <w:r w:rsidRPr="00BE73D0">
              <w:rPr>
                <w:rFonts w:ascii="Arial" w:hAnsi="Arial" w:cs="Arial"/>
                <w:sz w:val="22"/>
                <w:szCs w:val="22"/>
                <w:lang w:val="en-GB" w:bidi="ar-SA"/>
              </w:rPr>
              <w:t>degree of difficulty</w:t>
            </w:r>
          </w:p>
          <w:p w:rsidR="00757F35" w:rsidRPr="00BE73D0" w:rsidRDefault="00757F35" w:rsidP="00757F35">
            <w:pPr>
              <w:numPr>
                <w:ilvl w:val="0"/>
                <w:numId w:val="3"/>
              </w:numPr>
              <w:rPr>
                <w:rFonts w:ascii="Arial" w:hAnsi="Arial" w:cs="Arial"/>
                <w:sz w:val="22"/>
                <w:szCs w:val="22"/>
                <w:lang w:val="en-GB" w:bidi="ar-SA"/>
              </w:rPr>
            </w:pPr>
            <w:r w:rsidRPr="00BE73D0">
              <w:rPr>
                <w:rFonts w:ascii="Arial" w:hAnsi="Arial" w:cs="Arial"/>
                <w:sz w:val="22"/>
                <w:szCs w:val="22"/>
                <w:lang w:val="en-GB" w:bidi="ar-SA"/>
              </w:rPr>
              <w:t>links between planning and production</w:t>
            </w:r>
          </w:p>
          <w:p w:rsidR="00757F35" w:rsidRPr="00BE73D0" w:rsidRDefault="00757F35" w:rsidP="00757F35">
            <w:pPr>
              <w:numPr>
                <w:ilvl w:val="0"/>
                <w:numId w:val="3"/>
              </w:numPr>
              <w:rPr>
                <w:rFonts w:ascii="Arial" w:hAnsi="Arial" w:cs="Arial"/>
                <w:sz w:val="22"/>
                <w:szCs w:val="22"/>
                <w:lang w:val="en-GB" w:bidi="ar-SA"/>
              </w:rPr>
            </w:pPr>
            <w:r w:rsidRPr="00BE73D0">
              <w:rPr>
                <w:rFonts w:ascii="Arial" w:hAnsi="Arial" w:cs="Arial"/>
                <w:sz w:val="22"/>
                <w:szCs w:val="22"/>
                <w:lang w:val="en-GB" w:bidi="ar-SA"/>
              </w:rPr>
              <w:t>use of appropriate materials, components, processes and technologies</w:t>
            </w:r>
          </w:p>
          <w:p w:rsidR="00757F35" w:rsidRPr="00BE73D0" w:rsidRDefault="00757F35" w:rsidP="00757F35">
            <w:pPr>
              <w:numPr>
                <w:ilvl w:val="0"/>
                <w:numId w:val="3"/>
              </w:numPr>
              <w:rPr>
                <w:rFonts w:ascii="Arial" w:hAnsi="Arial" w:cs="Arial"/>
                <w:sz w:val="22"/>
                <w:szCs w:val="22"/>
                <w:lang w:val="en-GB" w:bidi="ar-SA"/>
              </w:rPr>
            </w:pPr>
            <w:r w:rsidRPr="00BE73D0">
              <w:rPr>
                <w:rFonts w:ascii="Arial" w:hAnsi="Arial" w:cs="Arial"/>
                <w:sz w:val="22"/>
                <w:szCs w:val="22"/>
                <w:lang w:val="en-GB" w:bidi="ar-SA"/>
              </w:rPr>
              <w:lastRenderedPageBreak/>
              <w:t>evidence of practical problem solving</w:t>
            </w:r>
          </w:p>
          <w:p w:rsidR="00757F35" w:rsidRPr="00BE73D0" w:rsidRDefault="00757F35" w:rsidP="00757F35">
            <w:pPr>
              <w:numPr>
                <w:ilvl w:val="0"/>
                <w:numId w:val="3"/>
              </w:numPr>
              <w:rPr>
                <w:rFonts w:ascii="Arial" w:hAnsi="Arial" w:cs="Arial"/>
                <w:sz w:val="22"/>
                <w:szCs w:val="22"/>
                <w:lang w:val="en-GB" w:bidi="ar-SA"/>
              </w:rPr>
            </w:pPr>
            <w:r w:rsidRPr="00BE73D0">
              <w:rPr>
                <w:rFonts w:ascii="Arial" w:hAnsi="Arial" w:cs="Arial"/>
                <w:sz w:val="22"/>
                <w:szCs w:val="22"/>
                <w:lang w:val="en-GB" w:bidi="ar-SA"/>
              </w:rPr>
              <w:t>OHS and safe work practices</w:t>
            </w:r>
            <w:bookmarkStart w:id="2" w:name="_GoBack"/>
            <w:bookmarkEnd w:id="2"/>
          </w:p>
        </w:tc>
      </w:tr>
      <w:tr w:rsidR="00757F35" w:rsidRPr="00BE73D0" w:rsidTr="002E0238">
        <w:tblPrEx>
          <w:tblCellMar>
            <w:top w:w="0" w:type="dxa"/>
            <w:bottom w:w="0" w:type="dxa"/>
          </w:tblCellMar>
        </w:tblPrEx>
        <w:trPr>
          <w:trHeight w:val="188"/>
        </w:trPr>
        <w:tc>
          <w:tcPr>
            <w:tcW w:w="4746" w:type="dxa"/>
            <w:tcBorders>
              <w:top w:val="single" w:sz="4" w:space="0" w:color="auto"/>
              <w:left w:val="nil"/>
              <w:bottom w:val="single" w:sz="4" w:space="0" w:color="auto"/>
              <w:right w:val="nil"/>
            </w:tcBorders>
          </w:tcPr>
          <w:p w:rsidR="00757F35" w:rsidRPr="00BE73D0" w:rsidRDefault="00757F35" w:rsidP="002E0238">
            <w:pPr>
              <w:rPr>
                <w:rFonts w:ascii="Arial" w:hAnsi="Arial"/>
                <w:b/>
                <w:sz w:val="16"/>
                <w:lang w:val="en-GB" w:bidi="ar-SA"/>
              </w:rPr>
            </w:pPr>
          </w:p>
        </w:tc>
        <w:tc>
          <w:tcPr>
            <w:tcW w:w="270" w:type="dxa"/>
            <w:tcBorders>
              <w:top w:val="nil"/>
              <w:left w:val="nil"/>
              <w:bottom w:val="nil"/>
              <w:right w:val="single" w:sz="4" w:space="0" w:color="auto"/>
            </w:tcBorders>
          </w:tcPr>
          <w:p w:rsidR="00757F35" w:rsidRPr="00BE73D0" w:rsidRDefault="00757F35" w:rsidP="002E0238">
            <w:pPr>
              <w:rPr>
                <w:rFonts w:ascii="Arial" w:hAnsi="Arial"/>
                <w:b/>
                <w:sz w:val="16"/>
                <w:lang w:val="en-GB" w:bidi="ar-SA"/>
              </w:rPr>
            </w:pPr>
          </w:p>
        </w:tc>
        <w:tc>
          <w:tcPr>
            <w:tcW w:w="4746" w:type="dxa"/>
            <w:gridSpan w:val="2"/>
            <w:vMerge/>
            <w:tcBorders>
              <w:left w:val="single" w:sz="4" w:space="0" w:color="auto"/>
              <w:right w:val="single" w:sz="4" w:space="0" w:color="auto"/>
            </w:tcBorders>
          </w:tcPr>
          <w:p w:rsidR="00757F35" w:rsidRPr="00BE73D0" w:rsidRDefault="00757F35" w:rsidP="002E0238">
            <w:pPr>
              <w:pStyle w:val="Heading5"/>
              <w:numPr>
                <w:ilvl w:val="0"/>
                <w:numId w:val="1"/>
              </w:numPr>
              <w:tabs>
                <w:tab w:val="left" w:pos="4622"/>
                <w:tab w:val="left" w:pos="9244"/>
              </w:tabs>
              <w:rPr>
                <w:rFonts w:ascii="Arial" w:hAnsi="Arial"/>
                <w:b w:val="0"/>
                <w:sz w:val="16"/>
                <w:lang w:val="en-GB" w:bidi="ar-SA"/>
              </w:rPr>
            </w:pPr>
          </w:p>
        </w:tc>
      </w:tr>
      <w:tr w:rsidR="00757F35" w:rsidRPr="00BE73D0" w:rsidTr="002E0238">
        <w:tblPrEx>
          <w:tblCellMar>
            <w:top w:w="0" w:type="dxa"/>
            <w:bottom w:w="0" w:type="dxa"/>
          </w:tblCellMar>
        </w:tblPrEx>
        <w:trPr>
          <w:trHeight w:val="5749"/>
        </w:trPr>
        <w:tc>
          <w:tcPr>
            <w:tcW w:w="4746" w:type="dxa"/>
            <w:tcBorders>
              <w:top w:val="single" w:sz="4" w:space="0" w:color="auto"/>
              <w:left w:val="single" w:sz="4" w:space="0" w:color="auto"/>
              <w:bottom w:val="single" w:sz="4" w:space="0" w:color="auto"/>
              <w:right w:val="single" w:sz="4" w:space="0" w:color="auto"/>
            </w:tcBorders>
          </w:tcPr>
          <w:p w:rsidR="00757F35" w:rsidRPr="00BE73D0" w:rsidRDefault="00757F35" w:rsidP="002E0238">
            <w:pPr>
              <w:rPr>
                <w:rFonts w:ascii="Arial" w:hAnsi="Arial"/>
                <w:b/>
                <w:sz w:val="22"/>
                <w:lang w:val="en-GB" w:bidi="ar-SA"/>
              </w:rPr>
            </w:pPr>
            <w:r w:rsidRPr="00BE73D0">
              <w:rPr>
                <w:rFonts w:ascii="Arial" w:hAnsi="Arial"/>
                <w:b/>
                <w:sz w:val="22"/>
                <w:lang w:val="en-GB" w:bidi="ar-SA"/>
              </w:rPr>
              <w:t>Management and Communication 20%</w:t>
            </w:r>
          </w:p>
          <w:p w:rsidR="00757F35" w:rsidRPr="00BE73D0" w:rsidRDefault="00757F35" w:rsidP="002E0238">
            <w:pPr>
              <w:rPr>
                <w:rFonts w:ascii="Arial" w:hAnsi="Arial"/>
                <w:b/>
                <w:sz w:val="22"/>
                <w:lang w:val="en-GB" w:bidi="ar-SA"/>
              </w:rPr>
            </w:pPr>
            <w:r w:rsidRPr="00BE73D0">
              <w:rPr>
                <w:rFonts w:ascii="Arial" w:hAnsi="Arial"/>
                <w:sz w:val="22"/>
                <w:lang w:val="en-GB" w:bidi="ar-SA"/>
              </w:rPr>
              <w:t>Manage work through the completion of a management folio linked to each project produced</w:t>
            </w:r>
          </w:p>
          <w:p w:rsidR="00757F35" w:rsidRPr="00BE73D0" w:rsidRDefault="00757F35" w:rsidP="002E0238">
            <w:pPr>
              <w:pStyle w:val="tablebullet"/>
              <w:rPr>
                <w:lang w:val="en-GB" w:bidi="ar-SA"/>
              </w:rPr>
            </w:pPr>
            <w:r w:rsidRPr="00BE73D0">
              <w:rPr>
                <w:lang w:val="en-GB" w:bidi="ar-SA"/>
              </w:rPr>
              <w:t xml:space="preserve">development of a number of practical projects </w:t>
            </w:r>
          </w:p>
          <w:p w:rsidR="00757F35" w:rsidRPr="00BE73D0" w:rsidRDefault="00757F35" w:rsidP="002E0238">
            <w:pPr>
              <w:pStyle w:val="tablebullet"/>
              <w:rPr>
                <w:b/>
                <w:lang w:val="en-GB" w:bidi="ar-SA"/>
              </w:rPr>
            </w:pPr>
            <w:r w:rsidRPr="00BE73D0">
              <w:rPr>
                <w:lang w:val="en-GB" w:bidi="ar-SA"/>
              </w:rPr>
              <w:t>development of management folios</w:t>
            </w:r>
          </w:p>
          <w:p w:rsidR="00757F35" w:rsidRPr="00BE73D0" w:rsidRDefault="00757F35" w:rsidP="002E0238">
            <w:pPr>
              <w:pStyle w:val="tablebullet"/>
              <w:rPr>
                <w:lang w:val="en-GB" w:bidi="ar-SA"/>
              </w:rPr>
            </w:pPr>
            <w:r w:rsidRPr="00BE73D0">
              <w:rPr>
                <w:lang w:val="en-GB" w:bidi="ar-SA"/>
              </w:rPr>
              <w:t>development of skills related to research, analysis and evaluation</w:t>
            </w:r>
          </w:p>
          <w:p w:rsidR="00757F35" w:rsidRPr="00BE73D0" w:rsidRDefault="00757F35" w:rsidP="002E0238">
            <w:pPr>
              <w:pStyle w:val="tablebullet"/>
              <w:rPr>
                <w:lang w:val="en-GB" w:bidi="ar-SA"/>
              </w:rPr>
            </w:pPr>
            <w:r w:rsidRPr="00BE73D0">
              <w:rPr>
                <w:lang w:val="en-GB" w:bidi="ar-SA"/>
              </w:rPr>
              <w:t>skills in managing projects</w:t>
            </w:r>
          </w:p>
          <w:p w:rsidR="00757F35" w:rsidRPr="00BE73D0" w:rsidRDefault="00757F35" w:rsidP="002E0238">
            <w:pPr>
              <w:pStyle w:val="tablebullet"/>
              <w:rPr>
                <w:b/>
                <w:sz w:val="20"/>
                <w:lang w:val="en-GB" w:bidi="ar-SA"/>
              </w:rPr>
            </w:pPr>
            <w:r w:rsidRPr="00BE73D0">
              <w:rPr>
                <w:lang w:val="en-GB" w:bidi="ar-SA"/>
              </w:rPr>
              <w:t>documentation skills in the preparation, planning and presentation of a management folio</w:t>
            </w:r>
          </w:p>
          <w:p w:rsidR="00757F35" w:rsidRPr="00BE73D0" w:rsidRDefault="00757F35" w:rsidP="002E0238">
            <w:pPr>
              <w:pStyle w:val="tablebullet"/>
              <w:rPr>
                <w:lang w:val="en-GB" w:bidi="ar-SA"/>
              </w:rPr>
            </w:pPr>
            <w:r w:rsidRPr="00BE73D0">
              <w:rPr>
                <w:lang w:val="en-GB" w:bidi="ar-SA"/>
              </w:rPr>
              <w:t xml:space="preserve">skills in literacy through written reports, folio work </w:t>
            </w:r>
          </w:p>
          <w:p w:rsidR="00757F35" w:rsidRPr="00BE73D0" w:rsidRDefault="00757F35" w:rsidP="002E0238">
            <w:pPr>
              <w:pStyle w:val="tablebullet"/>
              <w:rPr>
                <w:lang w:val="en-GB" w:bidi="ar-SA"/>
              </w:rPr>
            </w:pPr>
            <w:r w:rsidRPr="00BE73D0">
              <w:rPr>
                <w:lang w:val="en-GB" w:bidi="ar-SA"/>
              </w:rPr>
              <w:t>skills in computer-based technologies</w:t>
            </w:r>
          </w:p>
          <w:p w:rsidR="00757F35" w:rsidRPr="00BE73D0" w:rsidRDefault="00757F35" w:rsidP="002E0238">
            <w:pPr>
              <w:pStyle w:val="tablebullet"/>
              <w:rPr>
                <w:lang w:val="en-GB" w:bidi="ar-SA"/>
              </w:rPr>
            </w:pPr>
            <w:r w:rsidRPr="00BE73D0">
              <w:rPr>
                <w:lang w:val="en-GB" w:bidi="ar-SA"/>
              </w:rPr>
              <w:t>numeracy skills related to sizing, costing, estimating, ordering and efficient resource usage</w:t>
            </w:r>
          </w:p>
          <w:p w:rsidR="00757F35" w:rsidRPr="00BE73D0" w:rsidRDefault="00757F35" w:rsidP="002E0238">
            <w:pPr>
              <w:pStyle w:val="tablebullet"/>
              <w:rPr>
                <w:lang w:val="en-GB" w:bidi="ar-SA"/>
              </w:rPr>
            </w:pPr>
            <w:r w:rsidRPr="00BE73D0">
              <w:rPr>
                <w:lang w:val="en-GB" w:bidi="ar-SA"/>
              </w:rPr>
              <w:t>graphical skills related to the project work</w:t>
            </w:r>
          </w:p>
          <w:p w:rsidR="00757F35" w:rsidRPr="00BE73D0" w:rsidRDefault="00757F35" w:rsidP="002E0238">
            <w:pPr>
              <w:pStyle w:val="tablebullet"/>
              <w:rPr>
                <w:lang w:val="en-GB" w:bidi="ar-SA"/>
              </w:rPr>
            </w:pPr>
            <w:r w:rsidRPr="00BE73D0">
              <w:rPr>
                <w:lang w:val="en-GB" w:bidi="ar-SA"/>
              </w:rPr>
              <w:t>knowledge and understanding of workplace safety and communication:</w:t>
            </w:r>
          </w:p>
          <w:p w:rsidR="00757F35" w:rsidRPr="00BE73D0" w:rsidRDefault="00757F35" w:rsidP="002E0238">
            <w:pPr>
              <w:pStyle w:val="tabledashblue"/>
              <w:rPr>
                <w:rFonts w:cs="Arial"/>
                <w:color w:val="auto"/>
                <w:szCs w:val="22"/>
                <w:u w:val="none"/>
                <w:lang w:bidi="ar-SA"/>
              </w:rPr>
            </w:pPr>
            <w:r w:rsidRPr="00BE73D0">
              <w:rPr>
                <w:rFonts w:cs="Arial"/>
                <w:color w:val="auto"/>
                <w:szCs w:val="22"/>
                <w:u w:val="none"/>
                <w:lang w:bidi="ar-SA"/>
              </w:rPr>
              <w:t>signage</w:t>
            </w:r>
          </w:p>
          <w:p w:rsidR="00757F35" w:rsidRPr="00BE73D0" w:rsidRDefault="00757F35" w:rsidP="002E0238">
            <w:pPr>
              <w:pStyle w:val="tabledashblue"/>
              <w:rPr>
                <w:rFonts w:cs="Arial"/>
                <w:color w:val="auto"/>
                <w:szCs w:val="22"/>
                <w:u w:val="none"/>
                <w:lang w:bidi="ar-SA"/>
              </w:rPr>
            </w:pPr>
            <w:r w:rsidRPr="00BE73D0">
              <w:rPr>
                <w:rFonts w:cs="Arial"/>
                <w:color w:val="auto"/>
                <w:szCs w:val="22"/>
                <w:u w:val="none"/>
                <w:lang w:bidi="ar-SA"/>
              </w:rPr>
              <w:t>OHS principles and requirements</w:t>
            </w:r>
          </w:p>
          <w:p w:rsidR="00757F35" w:rsidRPr="00BE73D0" w:rsidRDefault="00757F35" w:rsidP="002E0238">
            <w:pPr>
              <w:pStyle w:val="tabledashblue"/>
              <w:rPr>
                <w:rFonts w:cs="Arial"/>
                <w:color w:val="auto"/>
                <w:szCs w:val="22"/>
                <w:u w:val="none"/>
                <w:lang w:bidi="ar-SA"/>
              </w:rPr>
            </w:pPr>
            <w:r w:rsidRPr="00BE73D0">
              <w:rPr>
                <w:rFonts w:cs="Arial"/>
                <w:color w:val="auto"/>
                <w:szCs w:val="22"/>
                <w:u w:val="none"/>
                <w:lang w:bidi="ar-SA"/>
              </w:rPr>
              <w:t>personal protective equipment (PPE)</w:t>
            </w:r>
          </w:p>
          <w:p w:rsidR="00757F35" w:rsidRPr="00BE73D0" w:rsidRDefault="00757F35" w:rsidP="002E0238">
            <w:pPr>
              <w:pStyle w:val="tabledashblue"/>
              <w:rPr>
                <w:color w:val="auto"/>
                <w:u w:val="none"/>
                <w:lang w:bidi="ar-SA"/>
              </w:rPr>
            </w:pPr>
            <w:r w:rsidRPr="00BE73D0">
              <w:rPr>
                <w:rFonts w:cs="Arial"/>
                <w:color w:val="auto"/>
                <w:szCs w:val="22"/>
                <w:u w:val="none"/>
                <w:lang w:bidi="ar-SA"/>
              </w:rPr>
              <w:t>safe working practices</w:t>
            </w:r>
          </w:p>
          <w:p w:rsidR="00757F35" w:rsidRPr="00BE73D0" w:rsidRDefault="00757F35" w:rsidP="002E0238">
            <w:pPr>
              <w:pStyle w:val="tabledashblue"/>
              <w:rPr>
                <w:color w:val="auto"/>
                <w:u w:val="none"/>
                <w:lang w:bidi="ar-SA"/>
              </w:rPr>
            </w:pPr>
            <w:r w:rsidRPr="00BE73D0">
              <w:rPr>
                <w:rFonts w:cs="Arial"/>
                <w:color w:val="auto"/>
                <w:szCs w:val="22"/>
                <w:u w:val="none"/>
                <w:lang w:bidi="ar-SA"/>
              </w:rPr>
              <w:t>risk assessment</w:t>
            </w:r>
          </w:p>
          <w:p w:rsidR="00757F35" w:rsidRPr="00BE73D0" w:rsidRDefault="00757F35" w:rsidP="002E0238">
            <w:pPr>
              <w:rPr>
                <w:lang w:val="en-GB" w:bidi="ar-SA"/>
              </w:rPr>
            </w:pPr>
          </w:p>
        </w:tc>
        <w:tc>
          <w:tcPr>
            <w:tcW w:w="270" w:type="dxa"/>
            <w:tcBorders>
              <w:top w:val="nil"/>
              <w:left w:val="single" w:sz="4" w:space="0" w:color="auto"/>
              <w:bottom w:val="nil"/>
              <w:right w:val="single" w:sz="4" w:space="0" w:color="auto"/>
            </w:tcBorders>
          </w:tcPr>
          <w:p w:rsidR="00757F35" w:rsidRPr="00BE73D0" w:rsidRDefault="00757F35" w:rsidP="002E0238">
            <w:pPr>
              <w:rPr>
                <w:rFonts w:ascii="Arial" w:hAnsi="Arial"/>
                <w:b/>
                <w:sz w:val="22"/>
                <w:lang w:val="en-GB" w:bidi="ar-SA"/>
              </w:rPr>
            </w:pPr>
          </w:p>
        </w:tc>
        <w:tc>
          <w:tcPr>
            <w:tcW w:w="4746" w:type="dxa"/>
            <w:gridSpan w:val="2"/>
            <w:vMerge/>
            <w:tcBorders>
              <w:left w:val="single" w:sz="4" w:space="0" w:color="auto"/>
              <w:bottom w:val="single" w:sz="4" w:space="0" w:color="auto"/>
              <w:right w:val="single" w:sz="4" w:space="0" w:color="auto"/>
            </w:tcBorders>
          </w:tcPr>
          <w:p w:rsidR="00757F35" w:rsidRPr="00BE73D0" w:rsidRDefault="00757F35" w:rsidP="002E0238">
            <w:pPr>
              <w:pStyle w:val="Heading5"/>
              <w:numPr>
                <w:ilvl w:val="0"/>
                <w:numId w:val="1"/>
              </w:numPr>
              <w:tabs>
                <w:tab w:val="left" w:pos="4622"/>
                <w:tab w:val="left" w:pos="9244"/>
              </w:tabs>
              <w:rPr>
                <w:rFonts w:ascii="Arial" w:hAnsi="Arial"/>
                <w:b w:val="0"/>
                <w:sz w:val="22"/>
                <w:lang w:val="en-GB" w:bidi="ar-SA"/>
              </w:rPr>
            </w:pPr>
          </w:p>
        </w:tc>
      </w:tr>
      <w:tr w:rsidR="00757F35" w:rsidRPr="00BE73D0" w:rsidTr="002E0238">
        <w:tblPrEx>
          <w:tblCellMar>
            <w:top w:w="0" w:type="dxa"/>
            <w:bottom w:w="0" w:type="dxa"/>
          </w:tblCellMar>
        </w:tblPrEx>
        <w:trPr>
          <w:trHeight w:val="374"/>
        </w:trPr>
        <w:tc>
          <w:tcPr>
            <w:tcW w:w="4746" w:type="dxa"/>
            <w:tcBorders>
              <w:top w:val="single" w:sz="4" w:space="0" w:color="auto"/>
              <w:left w:val="single" w:sz="4" w:space="0" w:color="auto"/>
              <w:bottom w:val="single" w:sz="4" w:space="0" w:color="auto"/>
              <w:right w:val="single" w:sz="4" w:space="0" w:color="auto"/>
            </w:tcBorders>
          </w:tcPr>
          <w:p w:rsidR="00757F35" w:rsidRPr="00BE73D0" w:rsidRDefault="00757F35" w:rsidP="002E0238">
            <w:pPr>
              <w:jc w:val="center"/>
              <w:rPr>
                <w:rFonts w:ascii="Arial" w:hAnsi="Arial"/>
                <w:b/>
                <w:lang w:val="en-GB" w:bidi="ar-SA"/>
              </w:rPr>
            </w:pPr>
            <w:r w:rsidRPr="00BE73D0">
              <w:rPr>
                <w:rFonts w:ascii="Arial" w:hAnsi="Arial"/>
                <w:b/>
                <w:lang w:val="en-GB" w:bidi="ar-SA"/>
              </w:rPr>
              <w:lastRenderedPageBreak/>
              <w:t>Preliminary Course</w:t>
            </w:r>
          </w:p>
          <w:p w:rsidR="00757F35" w:rsidRPr="00BE73D0" w:rsidRDefault="00757F35" w:rsidP="002E0238">
            <w:pPr>
              <w:jc w:val="center"/>
              <w:rPr>
                <w:rFonts w:ascii="Arial" w:hAnsi="Arial"/>
                <w:b/>
                <w:lang w:val="en-GB" w:bidi="ar-SA"/>
              </w:rPr>
            </w:pPr>
            <w:r w:rsidRPr="00BE73D0">
              <w:rPr>
                <w:rFonts w:ascii="Arial" w:hAnsi="Arial"/>
                <w:b/>
                <w:lang w:val="en-GB" w:bidi="ar-SA"/>
              </w:rPr>
              <w:t>120 indicative hours (continued)</w:t>
            </w:r>
          </w:p>
        </w:tc>
        <w:tc>
          <w:tcPr>
            <w:tcW w:w="270" w:type="dxa"/>
            <w:tcBorders>
              <w:top w:val="nil"/>
              <w:left w:val="single" w:sz="4" w:space="0" w:color="auto"/>
              <w:bottom w:val="nil"/>
              <w:right w:val="single" w:sz="4" w:space="0" w:color="auto"/>
            </w:tcBorders>
          </w:tcPr>
          <w:p w:rsidR="00757F35" w:rsidRPr="00BE73D0" w:rsidRDefault="00757F35" w:rsidP="002E0238">
            <w:pPr>
              <w:jc w:val="center"/>
              <w:rPr>
                <w:rFonts w:ascii="Arial" w:hAnsi="Arial"/>
                <w:b/>
                <w:lang w:val="en-GB" w:bidi="ar-SA"/>
              </w:rPr>
            </w:pPr>
          </w:p>
        </w:tc>
        <w:tc>
          <w:tcPr>
            <w:tcW w:w="4746" w:type="dxa"/>
            <w:gridSpan w:val="2"/>
            <w:tcBorders>
              <w:top w:val="single" w:sz="4" w:space="0" w:color="auto"/>
              <w:left w:val="single" w:sz="4" w:space="0" w:color="auto"/>
              <w:bottom w:val="single" w:sz="4" w:space="0" w:color="auto"/>
              <w:right w:val="single" w:sz="4" w:space="0" w:color="auto"/>
            </w:tcBorders>
          </w:tcPr>
          <w:p w:rsidR="00757F35" w:rsidRPr="00BE73D0" w:rsidRDefault="00757F35" w:rsidP="002E0238">
            <w:pPr>
              <w:jc w:val="center"/>
              <w:rPr>
                <w:rFonts w:ascii="Arial" w:hAnsi="Arial"/>
                <w:b/>
                <w:lang w:val="en-GB" w:bidi="ar-SA"/>
              </w:rPr>
            </w:pPr>
            <w:r w:rsidRPr="00BE73D0">
              <w:rPr>
                <w:rFonts w:ascii="Arial" w:hAnsi="Arial"/>
                <w:b/>
                <w:lang w:val="en-GB" w:bidi="ar-SA"/>
              </w:rPr>
              <w:t>HSC Course</w:t>
            </w:r>
          </w:p>
          <w:p w:rsidR="00757F35" w:rsidRPr="00BE73D0" w:rsidRDefault="00757F35" w:rsidP="002E0238">
            <w:pPr>
              <w:jc w:val="center"/>
              <w:rPr>
                <w:rFonts w:ascii="Arial" w:hAnsi="Arial"/>
                <w:b/>
                <w:lang w:val="en-GB" w:bidi="ar-SA"/>
              </w:rPr>
            </w:pPr>
            <w:r w:rsidRPr="00BE73D0">
              <w:rPr>
                <w:rFonts w:ascii="Arial" w:hAnsi="Arial"/>
                <w:b/>
                <w:lang w:val="en-GB" w:bidi="ar-SA"/>
              </w:rPr>
              <w:t>120 indicative hours (continued)</w:t>
            </w:r>
          </w:p>
        </w:tc>
      </w:tr>
      <w:tr w:rsidR="00757F35" w:rsidRPr="00BE73D0" w:rsidTr="002E0238">
        <w:tblPrEx>
          <w:tblCellMar>
            <w:top w:w="0" w:type="dxa"/>
            <w:bottom w:w="0" w:type="dxa"/>
          </w:tblCellMar>
        </w:tblPrEx>
        <w:trPr>
          <w:trHeight w:val="358"/>
        </w:trPr>
        <w:tc>
          <w:tcPr>
            <w:tcW w:w="5070" w:type="dxa"/>
            <w:gridSpan w:val="3"/>
            <w:tcBorders>
              <w:top w:val="nil"/>
              <w:left w:val="nil"/>
              <w:bottom w:val="nil"/>
              <w:right w:val="nil"/>
            </w:tcBorders>
          </w:tcPr>
          <w:p w:rsidR="00757F35" w:rsidRPr="00BE73D0" w:rsidRDefault="00757F35" w:rsidP="002E0238">
            <w:pPr>
              <w:rPr>
                <w:rFonts w:ascii="Arial" w:hAnsi="Arial"/>
                <w:b/>
                <w:sz w:val="22"/>
                <w:lang w:val="en-GB" w:bidi="ar-SA"/>
              </w:rPr>
            </w:pPr>
          </w:p>
        </w:tc>
        <w:tc>
          <w:tcPr>
            <w:tcW w:w="4692" w:type="dxa"/>
            <w:tcBorders>
              <w:top w:val="single" w:sz="4" w:space="0" w:color="auto"/>
              <w:left w:val="nil"/>
              <w:bottom w:val="single" w:sz="4" w:space="0" w:color="auto"/>
              <w:right w:val="nil"/>
            </w:tcBorders>
          </w:tcPr>
          <w:p w:rsidR="00757F35" w:rsidRPr="00BE73D0" w:rsidRDefault="00757F35" w:rsidP="002E0238">
            <w:pPr>
              <w:rPr>
                <w:rFonts w:ascii="Arial" w:hAnsi="Arial"/>
                <w:b/>
                <w:sz w:val="22"/>
                <w:lang w:val="en-GB" w:bidi="ar-SA"/>
              </w:rPr>
            </w:pPr>
          </w:p>
        </w:tc>
      </w:tr>
      <w:tr w:rsidR="00757F35" w:rsidRPr="00BE73D0" w:rsidTr="002E0238">
        <w:tblPrEx>
          <w:tblCellMar>
            <w:top w:w="0" w:type="dxa"/>
            <w:bottom w:w="0" w:type="dxa"/>
          </w:tblCellMar>
        </w:tblPrEx>
        <w:trPr>
          <w:trHeight w:val="1019"/>
        </w:trPr>
        <w:tc>
          <w:tcPr>
            <w:tcW w:w="4746" w:type="dxa"/>
            <w:tcBorders>
              <w:top w:val="single" w:sz="4" w:space="0" w:color="auto"/>
              <w:left w:val="single" w:sz="4" w:space="0" w:color="auto"/>
              <w:bottom w:val="single" w:sz="4" w:space="0" w:color="auto"/>
              <w:right w:val="single" w:sz="4" w:space="0" w:color="auto"/>
            </w:tcBorders>
          </w:tcPr>
          <w:p w:rsidR="00757F35" w:rsidRPr="00BE73D0" w:rsidRDefault="00757F35" w:rsidP="002E0238">
            <w:pPr>
              <w:pStyle w:val="Heading5"/>
              <w:tabs>
                <w:tab w:val="left" w:pos="4622"/>
                <w:tab w:val="left" w:pos="9244"/>
              </w:tabs>
              <w:rPr>
                <w:rFonts w:ascii="Arial" w:hAnsi="Arial"/>
                <w:sz w:val="22"/>
                <w:lang w:val="en-GB" w:bidi="ar-SA"/>
              </w:rPr>
            </w:pPr>
            <w:r w:rsidRPr="00BE73D0">
              <w:rPr>
                <w:rFonts w:ascii="Arial" w:hAnsi="Arial"/>
                <w:sz w:val="22"/>
                <w:lang w:val="en-GB" w:bidi="ar-SA"/>
              </w:rPr>
              <w:t>Production 40%</w:t>
            </w:r>
          </w:p>
          <w:p w:rsidR="00757F35" w:rsidRPr="00BE73D0" w:rsidRDefault="00757F35" w:rsidP="002E0238">
            <w:pPr>
              <w:pStyle w:val="tablebullet"/>
              <w:rPr>
                <w:b/>
                <w:lang w:val="en-GB" w:bidi="ar-SA"/>
              </w:rPr>
            </w:pPr>
            <w:r w:rsidRPr="00BE73D0">
              <w:rPr>
                <w:lang w:val="en-GB" w:bidi="ar-SA"/>
              </w:rPr>
              <w:t xml:space="preserve">developing knowledge and skills through the construction of a number of projects </w:t>
            </w:r>
          </w:p>
          <w:p w:rsidR="00757F35" w:rsidRPr="00BE73D0" w:rsidRDefault="00757F35" w:rsidP="002E0238">
            <w:pPr>
              <w:pStyle w:val="tablebullet"/>
              <w:rPr>
                <w:b/>
                <w:lang w:val="en-GB" w:bidi="ar-SA"/>
              </w:rPr>
            </w:pPr>
            <w:r w:rsidRPr="00BE73D0">
              <w:rPr>
                <w:lang w:val="en-GB" w:bidi="ar-SA"/>
              </w:rPr>
              <w:t>acquisition of relevant practical skills</w:t>
            </w:r>
          </w:p>
        </w:tc>
        <w:tc>
          <w:tcPr>
            <w:tcW w:w="270" w:type="dxa"/>
            <w:tcBorders>
              <w:top w:val="nil"/>
              <w:left w:val="single" w:sz="4" w:space="0" w:color="auto"/>
              <w:bottom w:val="nil"/>
              <w:right w:val="single" w:sz="4" w:space="0" w:color="auto"/>
            </w:tcBorders>
          </w:tcPr>
          <w:p w:rsidR="00757F35" w:rsidRPr="00BE73D0" w:rsidRDefault="00757F35" w:rsidP="002E0238">
            <w:pPr>
              <w:pStyle w:val="Heading5"/>
              <w:tabs>
                <w:tab w:val="left" w:pos="4622"/>
                <w:tab w:val="left" w:pos="9244"/>
              </w:tabs>
              <w:rPr>
                <w:rFonts w:ascii="Arial" w:hAnsi="Arial"/>
                <w:sz w:val="22"/>
                <w:lang w:val="en-GB" w:bidi="ar-SA"/>
              </w:rPr>
            </w:pPr>
          </w:p>
        </w:tc>
        <w:tc>
          <w:tcPr>
            <w:tcW w:w="4746" w:type="dxa"/>
            <w:gridSpan w:val="2"/>
            <w:vMerge w:val="restart"/>
            <w:tcBorders>
              <w:top w:val="single" w:sz="4" w:space="0" w:color="auto"/>
              <w:left w:val="single" w:sz="4" w:space="0" w:color="auto"/>
              <w:bottom w:val="single" w:sz="4" w:space="0" w:color="auto"/>
              <w:right w:val="single" w:sz="4" w:space="0" w:color="auto"/>
            </w:tcBorders>
          </w:tcPr>
          <w:p w:rsidR="00757F35" w:rsidRPr="00BE73D0" w:rsidRDefault="00757F35" w:rsidP="002E0238">
            <w:pPr>
              <w:rPr>
                <w:rFonts w:ascii="Arial" w:hAnsi="Arial"/>
                <w:b/>
                <w:sz w:val="22"/>
                <w:lang w:val="en-GB" w:bidi="ar-SA"/>
              </w:rPr>
            </w:pPr>
            <w:r w:rsidRPr="00BE73D0">
              <w:rPr>
                <w:rFonts w:ascii="Arial" w:hAnsi="Arial"/>
                <w:b/>
                <w:sz w:val="22"/>
                <w:lang w:val="en-GB" w:bidi="ar-SA"/>
              </w:rPr>
              <w:t>Industry Related Manufacturing Technology 25%</w:t>
            </w:r>
          </w:p>
          <w:p w:rsidR="00757F35" w:rsidRPr="00BE73D0" w:rsidRDefault="00757F35" w:rsidP="002E0238">
            <w:pPr>
              <w:pStyle w:val="tablebullet"/>
              <w:rPr>
                <w:lang w:val="en-AU" w:bidi="ar-SA"/>
              </w:rPr>
            </w:pPr>
            <w:r w:rsidRPr="00BE73D0">
              <w:rPr>
                <w:lang w:val="en-GB" w:bidi="ar-SA"/>
              </w:rPr>
              <w:t>demonstrates knowledge and understanding of a range of materials, processes, tools, equipment, machinery and technologies related to the focus area industry through practical experiences, including the development of the Major Project</w:t>
            </w:r>
          </w:p>
          <w:p w:rsidR="00757F35" w:rsidRPr="00BE73D0" w:rsidRDefault="00757F35" w:rsidP="002E0238">
            <w:pPr>
              <w:pStyle w:val="tablebullet"/>
              <w:rPr>
                <w:lang w:val="en-AU" w:bidi="ar-SA"/>
              </w:rPr>
            </w:pPr>
            <w:r w:rsidRPr="00BE73D0">
              <w:rPr>
                <w:lang w:val="en-GB" w:bidi="ar-SA"/>
              </w:rPr>
              <w:t>new/emerging technologies associated with the industry</w:t>
            </w:r>
          </w:p>
        </w:tc>
      </w:tr>
      <w:tr w:rsidR="00757F35" w:rsidRPr="00BE73D0" w:rsidTr="002E0238">
        <w:tblPrEx>
          <w:tblCellMar>
            <w:top w:w="0" w:type="dxa"/>
            <w:bottom w:w="0" w:type="dxa"/>
          </w:tblCellMar>
        </w:tblPrEx>
        <w:trPr>
          <w:trHeight w:val="188"/>
        </w:trPr>
        <w:tc>
          <w:tcPr>
            <w:tcW w:w="4746" w:type="dxa"/>
            <w:tcBorders>
              <w:top w:val="single" w:sz="4" w:space="0" w:color="auto"/>
              <w:left w:val="nil"/>
              <w:bottom w:val="single" w:sz="4" w:space="0" w:color="auto"/>
              <w:right w:val="nil"/>
            </w:tcBorders>
          </w:tcPr>
          <w:p w:rsidR="00757F35" w:rsidRPr="00BE73D0" w:rsidRDefault="00757F35" w:rsidP="002E0238">
            <w:pPr>
              <w:pStyle w:val="Heading5"/>
              <w:tabs>
                <w:tab w:val="left" w:pos="4622"/>
                <w:tab w:val="left" w:pos="9244"/>
              </w:tabs>
              <w:rPr>
                <w:rFonts w:ascii="Arial" w:hAnsi="Arial"/>
                <w:sz w:val="16"/>
                <w:lang w:val="en-GB" w:bidi="ar-SA"/>
              </w:rPr>
            </w:pPr>
          </w:p>
        </w:tc>
        <w:tc>
          <w:tcPr>
            <w:tcW w:w="270" w:type="dxa"/>
            <w:tcBorders>
              <w:top w:val="nil"/>
              <w:left w:val="nil"/>
              <w:bottom w:val="nil"/>
              <w:right w:val="nil"/>
            </w:tcBorders>
          </w:tcPr>
          <w:p w:rsidR="00757F35" w:rsidRPr="00BE73D0" w:rsidRDefault="00757F35" w:rsidP="002E0238">
            <w:pPr>
              <w:pStyle w:val="Heading5"/>
              <w:tabs>
                <w:tab w:val="left" w:pos="4622"/>
                <w:tab w:val="left" w:pos="9244"/>
              </w:tabs>
              <w:rPr>
                <w:rFonts w:ascii="Arial" w:hAnsi="Arial"/>
                <w:sz w:val="16"/>
                <w:lang w:val="en-GB" w:bidi="ar-SA"/>
              </w:rPr>
            </w:pPr>
          </w:p>
        </w:tc>
        <w:tc>
          <w:tcPr>
            <w:tcW w:w="4746" w:type="dxa"/>
            <w:gridSpan w:val="2"/>
            <w:vMerge/>
            <w:tcBorders>
              <w:left w:val="single" w:sz="4" w:space="0" w:color="auto"/>
              <w:bottom w:val="single" w:sz="4" w:space="0" w:color="auto"/>
              <w:right w:val="single" w:sz="4" w:space="0" w:color="auto"/>
            </w:tcBorders>
          </w:tcPr>
          <w:p w:rsidR="00757F35" w:rsidRPr="00BE73D0" w:rsidRDefault="00757F35" w:rsidP="002E0238">
            <w:pPr>
              <w:numPr>
                <w:ilvl w:val="0"/>
                <w:numId w:val="1"/>
              </w:numPr>
              <w:tabs>
                <w:tab w:val="left" w:pos="850"/>
              </w:tabs>
              <w:rPr>
                <w:rFonts w:ascii="Arial" w:hAnsi="Arial"/>
                <w:b/>
                <w:sz w:val="22"/>
                <w:lang w:val="en-GB" w:bidi="ar-SA"/>
              </w:rPr>
            </w:pPr>
          </w:p>
        </w:tc>
      </w:tr>
      <w:tr w:rsidR="00757F35" w:rsidRPr="00BE73D0" w:rsidTr="002E0238">
        <w:tblPrEx>
          <w:tblCellMar>
            <w:top w:w="0" w:type="dxa"/>
            <w:bottom w:w="0" w:type="dxa"/>
          </w:tblCellMar>
        </w:tblPrEx>
        <w:trPr>
          <w:trHeight w:val="1542"/>
        </w:trPr>
        <w:tc>
          <w:tcPr>
            <w:tcW w:w="4746" w:type="dxa"/>
            <w:tcBorders>
              <w:top w:val="single" w:sz="4" w:space="0" w:color="auto"/>
              <w:left w:val="single" w:sz="4" w:space="0" w:color="auto"/>
              <w:bottom w:val="single" w:sz="4" w:space="0" w:color="auto"/>
              <w:right w:val="single" w:sz="4" w:space="0" w:color="auto"/>
            </w:tcBorders>
          </w:tcPr>
          <w:p w:rsidR="00757F35" w:rsidRPr="00BE73D0" w:rsidRDefault="00757F35" w:rsidP="002E0238">
            <w:pPr>
              <w:rPr>
                <w:rFonts w:ascii="Arial" w:hAnsi="Arial"/>
                <w:b/>
                <w:sz w:val="22"/>
                <w:lang w:val="en-GB" w:bidi="ar-SA"/>
              </w:rPr>
            </w:pPr>
            <w:r w:rsidRPr="00BE73D0">
              <w:rPr>
                <w:rFonts w:ascii="Arial" w:hAnsi="Arial"/>
                <w:b/>
                <w:sz w:val="22"/>
                <w:lang w:val="en-GB" w:bidi="ar-SA"/>
              </w:rPr>
              <w:t>Industry Related Manufacturing Technology 15%</w:t>
            </w:r>
          </w:p>
          <w:p w:rsidR="00757F35" w:rsidRPr="00BE73D0" w:rsidRDefault="00757F35" w:rsidP="002E0238">
            <w:pPr>
              <w:pStyle w:val="tablebullet"/>
              <w:rPr>
                <w:b/>
                <w:lang w:val="en-GB" w:bidi="ar-SA"/>
              </w:rPr>
            </w:pPr>
            <w:r w:rsidRPr="00BE73D0">
              <w:rPr>
                <w:lang w:val="en-GB" w:bidi="ar-SA"/>
              </w:rPr>
              <w:t>developing knowledge and understanding of a range of materials, processes, tools, equipment and machinery through the construction of a number of projects</w:t>
            </w:r>
          </w:p>
        </w:tc>
        <w:tc>
          <w:tcPr>
            <w:tcW w:w="270" w:type="dxa"/>
            <w:tcBorders>
              <w:top w:val="nil"/>
              <w:left w:val="single" w:sz="4" w:space="0" w:color="auto"/>
              <w:bottom w:val="nil"/>
              <w:right w:val="single" w:sz="4" w:space="0" w:color="auto"/>
            </w:tcBorders>
          </w:tcPr>
          <w:p w:rsidR="00757F35" w:rsidRPr="00BE73D0" w:rsidRDefault="00757F35" w:rsidP="002E0238">
            <w:pPr>
              <w:rPr>
                <w:rFonts w:ascii="Arial" w:hAnsi="Arial"/>
                <w:b/>
                <w:sz w:val="22"/>
                <w:lang w:val="en-GB" w:bidi="ar-SA"/>
              </w:rPr>
            </w:pPr>
          </w:p>
        </w:tc>
        <w:tc>
          <w:tcPr>
            <w:tcW w:w="4746" w:type="dxa"/>
            <w:gridSpan w:val="2"/>
            <w:vMerge/>
            <w:tcBorders>
              <w:left w:val="single" w:sz="4" w:space="0" w:color="auto"/>
              <w:bottom w:val="single" w:sz="4" w:space="0" w:color="auto"/>
              <w:right w:val="single" w:sz="4" w:space="0" w:color="auto"/>
            </w:tcBorders>
          </w:tcPr>
          <w:p w:rsidR="00757F35" w:rsidRPr="00BE73D0" w:rsidRDefault="00757F35" w:rsidP="002E0238">
            <w:pPr>
              <w:numPr>
                <w:ilvl w:val="0"/>
                <w:numId w:val="1"/>
              </w:numPr>
              <w:tabs>
                <w:tab w:val="left" w:pos="850"/>
              </w:tabs>
              <w:rPr>
                <w:rFonts w:ascii="Arial" w:hAnsi="Arial"/>
                <w:b/>
                <w:sz w:val="22"/>
                <w:lang w:val="en-GB" w:bidi="ar-SA"/>
              </w:rPr>
            </w:pPr>
          </w:p>
        </w:tc>
      </w:tr>
    </w:tbl>
    <w:p w:rsidR="00757F35" w:rsidRPr="00BE73D0" w:rsidRDefault="00757F35" w:rsidP="00757F35">
      <w:pPr>
        <w:jc w:val="right"/>
        <w:rPr>
          <w:sz w:val="32"/>
          <w:lang w:val="en-GB"/>
        </w:rPr>
      </w:pPr>
    </w:p>
    <w:p w:rsidR="00C45125" w:rsidRDefault="00C45125" w:rsidP="00757F35"/>
    <w:sectPr w:rsidR="00C451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F56742"/>
    <w:multiLevelType w:val="hybridMultilevel"/>
    <w:tmpl w:val="D346B424"/>
    <w:lvl w:ilvl="0" w:tplc="FFFFFFFF">
      <w:start w:val="4"/>
      <w:numFmt w:val="upperLetter"/>
      <w:lvlText w:val="%1."/>
      <w:lvlJc w:val="left"/>
      <w:pPr>
        <w:tabs>
          <w:tab w:val="num" w:pos="1004"/>
        </w:tabs>
        <w:ind w:left="1004" w:hanging="360"/>
      </w:pPr>
      <w:rPr>
        <w:rFonts w:hint="default"/>
        <w:b w:val="0"/>
      </w:r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2">
    <w:nsid w:val="0963423C"/>
    <w:multiLevelType w:val="hybridMultilevel"/>
    <w:tmpl w:val="8D407256"/>
    <w:lvl w:ilvl="0" w:tplc="BC0A7D00">
      <w:start w:val="1"/>
      <w:numFmt w:val="bullet"/>
      <w:lvlText w:val=""/>
      <w:lvlJc w:val="left"/>
      <w:pPr>
        <w:tabs>
          <w:tab w:val="num" w:pos="283"/>
        </w:tabs>
        <w:ind w:left="566" w:hanging="283"/>
      </w:pPr>
      <w:rPr>
        <w:rFonts w:ascii="Symbol" w:hAnsi="Symbol" w:hint="default"/>
      </w:rPr>
    </w:lvl>
    <w:lvl w:ilvl="1" w:tplc="0C090003" w:tentative="1">
      <w:start w:val="1"/>
      <w:numFmt w:val="bullet"/>
      <w:lvlText w:val="o"/>
      <w:lvlJc w:val="left"/>
      <w:pPr>
        <w:tabs>
          <w:tab w:val="num" w:pos="1723"/>
        </w:tabs>
        <w:ind w:left="1723" w:hanging="360"/>
      </w:pPr>
      <w:rPr>
        <w:rFonts w:ascii="Courier New" w:hAnsi="Courier New" w:cs="New York" w:hint="default"/>
      </w:rPr>
    </w:lvl>
    <w:lvl w:ilvl="2" w:tplc="0C090005" w:tentative="1">
      <w:start w:val="1"/>
      <w:numFmt w:val="bullet"/>
      <w:lvlText w:val=""/>
      <w:lvlJc w:val="left"/>
      <w:pPr>
        <w:tabs>
          <w:tab w:val="num" w:pos="2443"/>
        </w:tabs>
        <w:ind w:left="2443" w:hanging="360"/>
      </w:pPr>
      <w:rPr>
        <w:rFonts w:ascii="Wingdings" w:hAnsi="Wingdings" w:hint="default"/>
      </w:rPr>
    </w:lvl>
    <w:lvl w:ilvl="3" w:tplc="0C090001" w:tentative="1">
      <w:start w:val="1"/>
      <w:numFmt w:val="bullet"/>
      <w:lvlText w:val=""/>
      <w:lvlJc w:val="left"/>
      <w:pPr>
        <w:tabs>
          <w:tab w:val="num" w:pos="3163"/>
        </w:tabs>
        <w:ind w:left="3163" w:hanging="360"/>
      </w:pPr>
      <w:rPr>
        <w:rFonts w:ascii="Symbol" w:hAnsi="Symbol" w:hint="default"/>
      </w:rPr>
    </w:lvl>
    <w:lvl w:ilvl="4" w:tplc="0C090003" w:tentative="1">
      <w:start w:val="1"/>
      <w:numFmt w:val="bullet"/>
      <w:lvlText w:val="o"/>
      <w:lvlJc w:val="left"/>
      <w:pPr>
        <w:tabs>
          <w:tab w:val="num" w:pos="3883"/>
        </w:tabs>
        <w:ind w:left="3883" w:hanging="360"/>
      </w:pPr>
      <w:rPr>
        <w:rFonts w:ascii="Courier New" w:hAnsi="Courier New" w:cs="New York" w:hint="default"/>
      </w:rPr>
    </w:lvl>
    <w:lvl w:ilvl="5" w:tplc="0C090005" w:tentative="1">
      <w:start w:val="1"/>
      <w:numFmt w:val="bullet"/>
      <w:lvlText w:val=""/>
      <w:lvlJc w:val="left"/>
      <w:pPr>
        <w:tabs>
          <w:tab w:val="num" w:pos="4603"/>
        </w:tabs>
        <w:ind w:left="4603" w:hanging="360"/>
      </w:pPr>
      <w:rPr>
        <w:rFonts w:ascii="Wingdings" w:hAnsi="Wingdings" w:hint="default"/>
      </w:rPr>
    </w:lvl>
    <w:lvl w:ilvl="6" w:tplc="0C090001" w:tentative="1">
      <w:start w:val="1"/>
      <w:numFmt w:val="bullet"/>
      <w:lvlText w:val=""/>
      <w:lvlJc w:val="left"/>
      <w:pPr>
        <w:tabs>
          <w:tab w:val="num" w:pos="5323"/>
        </w:tabs>
        <w:ind w:left="5323" w:hanging="360"/>
      </w:pPr>
      <w:rPr>
        <w:rFonts w:ascii="Symbol" w:hAnsi="Symbol" w:hint="default"/>
      </w:rPr>
    </w:lvl>
    <w:lvl w:ilvl="7" w:tplc="0C090003" w:tentative="1">
      <w:start w:val="1"/>
      <w:numFmt w:val="bullet"/>
      <w:lvlText w:val="o"/>
      <w:lvlJc w:val="left"/>
      <w:pPr>
        <w:tabs>
          <w:tab w:val="num" w:pos="6043"/>
        </w:tabs>
        <w:ind w:left="6043" w:hanging="360"/>
      </w:pPr>
      <w:rPr>
        <w:rFonts w:ascii="Courier New" w:hAnsi="Courier New" w:cs="New York" w:hint="default"/>
      </w:rPr>
    </w:lvl>
    <w:lvl w:ilvl="8" w:tplc="0C090005" w:tentative="1">
      <w:start w:val="1"/>
      <w:numFmt w:val="bullet"/>
      <w:lvlText w:val=""/>
      <w:lvlJc w:val="left"/>
      <w:pPr>
        <w:tabs>
          <w:tab w:val="num" w:pos="6763"/>
        </w:tabs>
        <w:ind w:left="6763" w:hanging="360"/>
      </w:pPr>
      <w:rPr>
        <w:rFonts w:ascii="Wingdings" w:hAnsi="Wingdings" w:hint="default"/>
      </w:rPr>
    </w:lvl>
  </w:abstractNum>
  <w:abstractNum w:abstractNumId="3">
    <w:nsid w:val="39B46B14"/>
    <w:multiLevelType w:val="hybridMultilevel"/>
    <w:tmpl w:val="52807BAE"/>
    <w:lvl w:ilvl="0" w:tplc="AB66270E">
      <w:start w:val="1"/>
      <w:numFmt w:val="bullet"/>
      <w:pStyle w:val="tabledash"/>
      <w:lvlText w:val="–"/>
      <w:lvlJc w:val="left"/>
      <w:pPr>
        <w:tabs>
          <w:tab w:val="num" w:pos="567"/>
        </w:tabs>
        <w:ind w:left="567" w:hanging="283"/>
      </w:pPr>
      <w:rPr>
        <w:rFonts w:ascii="Arial" w:hAnsi="Arial" w:hint="default"/>
        <w:b w:val="0"/>
        <w:i w:val="0"/>
        <w:color w:val="auto"/>
        <w:sz w:val="22"/>
        <w:u w:val="none"/>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3F636B3A"/>
    <w:multiLevelType w:val="hybridMultilevel"/>
    <w:tmpl w:val="ED44CE32"/>
    <w:lvl w:ilvl="0" w:tplc="FFFFFFFF">
      <w:start w:val="1"/>
      <w:numFmt w:val="bullet"/>
      <w:pStyle w:val="tablebullet"/>
      <w:lvlText w:val="•"/>
      <w:lvlJc w:val="left"/>
      <w:pPr>
        <w:tabs>
          <w:tab w:val="num" w:pos="340"/>
        </w:tabs>
        <w:ind w:left="340" w:hanging="340"/>
      </w:pPr>
      <w:rPr>
        <w:rFonts w:ascii="Times New Roman" w:hAnsi="Times New Roman" w:hint="default"/>
        <w:color w:val="auto"/>
        <w:sz w:val="22"/>
      </w:rPr>
    </w:lvl>
    <w:lvl w:ilvl="1" w:tplc="FFFFFFFF">
      <w:start w:val="1"/>
      <w:numFmt w:val="bullet"/>
      <w:lvlText w:val="o"/>
      <w:lvlJc w:val="left"/>
      <w:pPr>
        <w:tabs>
          <w:tab w:val="num" w:pos="1440"/>
        </w:tabs>
        <w:ind w:left="1440" w:hanging="360"/>
      </w:pPr>
      <w:rPr>
        <w:rFonts w:ascii="Courier New" w:hAnsi="Courier New" w:cs="New York"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New York"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New York"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5BA4335"/>
    <w:multiLevelType w:val="hybridMultilevel"/>
    <w:tmpl w:val="2410EDEA"/>
    <w:lvl w:ilvl="0" w:tplc="0ABE83E0">
      <w:start w:val="1"/>
      <w:numFmt w:val="upperLetter"/>
      <w:lvlText w:val="%1."/>
      <w:lvlJc w:val="left"/>
      <w:pPr>
        <w:ind w:left="1004" w:hanging="360"/>
      </w:pPr>
    </w:lvl>
    <w:lvl w:ilvl="1" w:tplc="0C090003" w:tentative="1">
      <w:start w:val="1"/>
      <w:numFmt w:val="lowerLetter"/>
      <w:lvlText w:val="%2."/>
      <w:lvlJc w:val="left"/>
      <w:pPr>
        <w:ind w:left="1724" w:hanging="360"/>
      </w:pPr>
    </w:lvl>
    <w:lvl w:ilvl="2" w:tplc="0C090005" w:tentative="1">
      <w:start w:val="1"/>
      <w:numFmt w:val="lowerRoman"/>
      <w:lvlText w:val="%3."/>
      <w:lvlJc w:val="right"/>
      <w:pPr>
        <w:ind w:left="2444" w:hanging="180"/>
      </w:pPr>
    </w:lvl>
    <w:lvl w:ilvl="3" w:tplc="0C090001" w:tentative="1">
      <w:start w:val="1"/>
      <w:numFmt w:val="decimal"/>
      <w:lvlText w:val="%4."/>
      <w:lvlJc w:val="left"/>
      <w:pPr>
        <w:ind w:left="3164" w:hanging="360"/>
      </w:pPr>
    </w:lvl>
    <w:lvl w:ilvl="4" w:tplc="0C090003" w:tentative="1">
      <w:start w:val="1"/>
      <w:numFmt w:val="lowerLetter"/>
      <w:lvlText w:val="%5."/>
      <w:lvlJc w:val="left"/>
      <w:pPr>
        <w:ind w:left="3884" w:hanging="360"/>
      </w:pPr>
    </w:lvl>
    <w:lvl w:ilvl="5" w:tplc="0C090005" w:tentative="1">
      <w:start w:val="1"/>
      <w:numFmt w:val="lowerRoman"/>
      <w:lvlText w:val="%6."/>
      <w:lvlJc w:val="right"/>
      <w:pPr>
        <w:ind w:left="4604" w:hanging="180"/>
      </w:pPr>
    </w:lvl>
    <w:lvl w:ilvl="6" w:tplc="0C090001" w:tentative="1">
      <w:start w:val="1"/>
      <w:numFmt w:val="decimal"/>
      <w:lvlText w:val="%7."/>
      <w:lvlJc w:val="left"/>
      <w:pPr>
        <w:ind w:left="5324" w:hanging="360"/>
      </w:pPr>
    </w:lvl>
    <w:lvl w:ilvl="7" w:tplc="0C090003" w:tentative="1">
      <w:start w:val="1"/>
      <w:numFmt w:val="lowerLetter"/>
      <w:lvlText w:val="%8."/>
      <w:lvlJc w:val="left"/>
      <w:pPr>
        <w:ind w:left="6044" w:hanging="360"/>
      </w:pPr>
    </w:lvl>
    <w:lvl w:ilvl="8" w:tplc="0C090005" w:tentative="1">
      <w:start w:val="1"/>
      <w:numFmt w:val="lowerRoman"/>
      <w:lvlText w:val="%9."/>
      <w:lvlJc w:val="right"/>
      <w:pPr>
        <w:ind w:left="6764" w:hanging="180"/>
      </w:pPr>
    </w:lvl>
  </w:abstractNum>
  <w:abstractNum w:abstractNumId="6">
    <w:nsid w:val="7C383BA3"/>
    <w:multiLevelType w:val="hybridMultilevel"/>
    <w:tmpl w:val="1512BFA4"/>
    <w:lvl w:ilvl="0" w:tplc="D708EE92">
      <w:start w:val="1"/>
      <w:numFmt w:val="bullet"/>
      <w:lvlText w:val=""/>
      <w:lvlJc w:val="left"/>
      <w:pPr>
        <w:tabs>
          <w:tab w:val="num" w:pos="567"/>
        </w:tabs>
        <w:ind w:left="567" w:hanging="284"/>
      </w:pPr>
      <w:rPr>
        <w:rFonts w:ascii="Symbol" w:hAnsi="Symbol" w:hint="default"/>
      </w:rPr>
    </w:lvl>
    <w:lvl w:ilvl="1" w:tplc="FFFFFFFF" w:tentative="1">
      <w:start w:val="1"/>
      <w:numFmt w:val="bullet"/>
      <w:lvlText w:val="o"/>
      <w:lvlJc w:val="left"/>
      <w:pPr>
        <w:tabs>
          <w:tab w:val="num" w:pos="1723"/>
        </w:tabs>
        <w:ind w:left="1723" w:hanging="360"/>
      </w:pPr>
      <w:rPr>
        <w:rFonts w:ascii="Courier New" w:hAnsi="Courier New" w:cs="New York"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New York"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New York" w:hint="default"/>
      </w:rPr>
    </w:lvl>
    <w:lvl w:ilvl="8" w:tplc="04090005" w:tentative="1">
      <w:start w:val="1"/>
      <w:numFmt w:val="bullet"/>
      <w:lvlText w:val=""/>
      <w:lvlJc w:val="left"/>
      <w:pPr>
        <w:tabs>
          <w:tab w:val="num" w:pos="6763"/>
        </w:tabs>
        <w:ind w:left="6763"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6"/>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F35"/>
    <w:rsid w:val="00757F35"/>
    <w:rsid w:val="00C451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F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7F35"/>
    <w:pPr>
      <w:keepNext/>
      <w:outlineLvl w:val="0"/>
    </w:pPr>
    <w:rPr>
      <w:rFonts w:ascii="Arial" w:hAnsi="Arial"/>
      <w:b/>
      <w:bCs/>
      <w:sz w:val="32"/>
      <w:szCs w:val="20"/>
      <w:lang w:val="en-US"/>
    </w:rPr>
  </w:style>
  <w:style w:type="paragraph" w:styleId="Heading5">
    <w:name w:val="heading 5"/>
    <w:basedOn w:val="Normal"/>
    <w:next w:val="Normal"/>
    <w:link w:val="Heading5Char"/>
    <w:qFormat/>
    <w:rsid w:val="00757F35"/>
    <w:pPr>
      <w:keepNext/>
      <w:widowControl w:val="0"/>
      <w:outlineLvl w:val="4"/>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7F35"/>
    <w:rPr>
      <w:rFonts w:ascii="Arial" w:eastAsia="Times New Roman" w:hAnsi="Arial" w:cs="Times New Roman"/>
      <w:b/>
      <w:bCs/>
      <w:sz w:val="32"/>
      <w:szCs w:val="20"/>
      <w:lang w:val="en-US"/>
    </w:rPr>
  </w:style>
  <w:style w:type="character" w:customStyle="1" w:styleId="Heading5Char">
    <w:name w:val="Heading 5 Char"/>
    <w:basedOn w:val="DefaultParagraphFont"/>
    <w:link w:val="Heading5"/>
    <w:rsid w:val="00757F35"/>
    <w:rPr>
      <w:rFonts w:ascii="Helvetica" w:eastAsia="Times New Roman" w:hAnsi="Helvetica" w:cs="Times New Roman"/>
      <w:b/>
      <w:sz w:val="24"/>
      <w:szCs w:val="24"/>
    </w:rPr>
  </w:style>
  <w:style w:type="paragraph" w:styleId="Header">
    <w:name w:val="header"/>
    <w:basedOn w:val="Normal"/>
    <w:link w:val="HeaderChar"/>
    <w:rsid w:val="00757F35"/>
    <w:pPr>
      <w:tabs>
        <w:tab w:val="center" w:pos="4153"/>
        <w:tab w:val="right" w:pos="8306"/>
      </w:tabs>
    </w:pPr>
  </w:style>
  <w:style w:type="character" w:customStyle="1" w:styleId="HeaderChar">
    <w:name w:val="Header Char"/>
    <w:basedOn w:val="DefaultParagraphFont"/>
    <w:link w:val="Header"/>
    <w:rsid w:val="00757F35"/>
    <w:rPr>
      <w:rFonts w:ascii="Times New Roman" w:eastAsia="Times New Roman" w:hAnsi="Times New Roman" w:cs="Times New Roman"/>
      <w:sz w:val="24"/>
      <w:szCs w:val="24"/>
    </w:rPr>
  </w:style>
  <w:style w:type="paragraph" w:customStyle="1" w:styleId="tablebullet">
    <w:name w:val="table bullet"/>
    <w:basedOn w:val="Normal"/>
    <w:rsid w:val="00757F35"/>
    <w:pPr>
      <w:numPr>
        <w:numId w:val="6"/>
      </w:numPr>
      <w:tabs>
        <w:tab w:val="clear" w:pos="340"/>
      </w:tabs>
      <w:ind w:left="284" w:hanging="284"/>
    </w:pPr>
    <w:rPr>
      <w:rFonts w:ascii="Arial" w:eastAsia="Times" w:hAnsi="Arial"/>
      <w:noProof/>
      <w:sz w:val="22"/>
      <w:szCs w:val="20"/>
    </w:rPr>
  </w:style>
  <w:style w:type="paragraph" w:customStyle="1" w:styleId="tabledash">
    <w:name w:val="table dash"/>
    <w:rsid w:val="00757F35"/>
    <w:pPr>
      <w:numPr>
        <w:numId w:val="7"/>
      </w:numPr>
      <w:spacing w:after="0" w:line="240" w:lineRule="auto"/>
    </w:pPr>
    <w:rPr>
      <w:rFonts w:ascii="Arial" w:eastAsia="Times New Roman" w:hAnsi="Arial" w:cs="Times New Roman"/>
      <w:szCs w:val="20"/>
      <w:lang w:val="en-GB"/>
    </w:rPr>
  </w:style>
  <w:style w:type="paragraph" w:customStyle="1" w:styleId="tablebulletblue">
    <w:name w:val="table bullet blue"/>
    <w:basedOn w:val="tablebullet"/>
    <w:rsid w:val="00757F35"/>
    <w:rPr>
      <w:color w:val="0000FF"/>
      <w:u w:val="single"/>
      <w:lang w:val="en-GB"/>
    </w:rPr>
  </w:style>
  <w:style w:type="paragraph" w:customStyle="1" w:styleId="tabledashblue">
    <w:name w:val="table dash blue"/>
    <w:basedOn w:val="tabledash"/>
    <w:rsid w:val="00757F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F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7F35"/>
    <w:pPr>
      <w:keepNext/>
      <w:outlineLvl w:val="0"/>
    </w:pPr>
    <w:rPr>
      <w:rFonts w:ascii="Arial" w:hAnsi="Arial"/>
      <w:b/>
      <w:bCs/>
      <w:sz w:val="32"/>
      <w:szCs w:val="20"/>
      <w:lang w:val="en-US"/>
    </w:rPr>
  </w:style>
  <w:style w:type="paragraph" w:styleId="Heading5">
    <w:name w:val="heading 5"/>
    <w:basedOn w:val="Normal"/>
    <w:next w:val="Normal"/>
    <w:link w:val="Heading5Char"/>
    <w:qFormat/>
    <w:rsid w:val="00757F35"/>
    <w:pPr>
      <w:keepNext/>
      <w:widowControl w:val="0"/>
      <w:outlineLvl w:val="4"/>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7F35"/>
    <w:rPr>
      <w:rFonts w:ascii="Arial" w:eastAsia="Times New Roman" w:hAnsi="Arial" w:cs="Times New Roman"/>
      <w:b/>
      <w:bCs/>
      <w:sz w:val="32"/>
      <w:szCs w:val="20"/>
      <w:lang w:val="en-US"/>
    </w:rPr>
  </w:style>
  <w:style w:type="character" w:customStyle="1" w:styleId="Heading5Char">
    <w:name w:val="Heading 5 Char"/>
    <w:basedOn w:val="DefaultParagraphFont"/>
    <w:link w:val="Heading5"/>
    <w:rsid w:val="00757F35"/>
    <w:rPr>
      <w:rFonts w:ascii="Helvetica" w:eastAsia="Times New Roman" w:hAnsi="Helvetica" w:cs="Times New Roman"/>
      <w:b/>
      <w:sz w:val="24"/>
      <w:szCs w:val="24"/>
    </w:rPr>
  </w:style>
  <w:style w:type="paragraph" w:styleId="Header">
    <w:name w:val="header"/>
    <w:basedOn w:val="Normal"/>
    <w:link w:val="HeaderChar"/>
    <w:rsid w:val="00757F35"/>
    <w:pPr>
      <w:tabs>
        <w:tab w:val="center" w:pos="4153"/>
        <w:tab w:val="right" w:pos="8306"/>
      </w:tabs>
    </w:pPr>
  </w:style>
  <w:style w:type="character" w:customStyle="1" w:styleId="HeaderChar">
    <w:name w:val="Header Char"/>
    <w:basedOn w:val="DefaultParagraphFont"/>
    <w:link w:val="Header"/>
    <w:rsid w:val="00757F35"/>
    <w:rPr>
      <w:rFonts w:ascii="Times New Roman" w:eastAsia="Times New Roman" w:hAnsi="Times New Roman" w:cs="Times New Roman"/>
      <w:sz w:val="24"/>
      <w:szCs w:val="24"/>
    </w:rPr>
  </w:style>
  <w:style w:type="paragraph" w:customStyle="1" w:styleId="tablebullet">
    <w:name w:val="table bullet"/>
    <w:basedOn w:val="Normal"/>
    <w:rsid w:val="00757F35"/>
    <w:pPr>
      <w:numPr>
        <w:numId w:val="6"/>
      </w:numPr>
      <w:tabs>
        <w:tab w:val="clear" w:pos="340"/>
      </w:tabs>
      <w:ind w:left="284" w:hanging="284"/>
    </w:pPr>
    <w:rPr>
      <w:rFonts w:ascii="Arial" w:eastAsia="Times" w:hAnsi="Arial"/>
      <w:noProof/>
      <w:sz w:val="22"/>
      <w:szCs w:val="20"/>
    </w:rPr>
  </w:style>
  <w:style w:type="paragraph" w:customStyle="1" w:styleId="tabledash">
    <w:name w:val="table dash"/>
    <w:rsid w:val="00757F35"/>
    <w:pPr>
      <w:numPr>
        <w:numId w:val="7"/>
      </w:numPr>
      <w:spacing w:after="0" w:line="240" w:lineRule="auto"/>
    </w:pPr>
    <w:rPr>
      <w:rFonts w:ascii="Arial" w:eastAsia="Times New Roman" w:hAnsi="Arial" w:cs="Times New Roman"/>
      <w:szCs w:val="20"/>
      <w:lang w:val="en-GB"/>
    </w:rPr>
  </w:style>
  <w:style w:type="paragraph" w:customStyle="1" w:styleId="tablebulletblue">
    <w:name w:val="table bullet blue"/>
    <w:basedOn w:val="tablebullet"/>
    <w:rsid w:val="00757F35"/>
    <w:rPr>
      <w:color w:val="0000FF"/>
      <w:u w:val="single"/>
      <w:lang w:val="en-GB"/>
    </w:rPr>
  </w:style>
  <w:style w:type="paragraph" w:customStyle="1" w:styleId="tabledashblue">
    <w:name w:val="table dash blue"/>
    <w:basedOn w:val="tabledash"/>
    <w:rsid w:val="00757F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cp:lastModifiedBy>
  <cp:revision>1</cp:revision>
  <dcterms:created xsi:type="dcterms:W3CDTF">2013-02-22T05:10:00Z</dcterms:created>
  <dcterms:modified xsi:type="dcterms:W3CDTF">2013-02-22T05:11:00Z</dcterms:modified>
</cp:coreProperties>
</file>